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E40AA" w14:textId="77777777" w:rsidR="00271419" w:rsidRPr="00271419" w:rsidRDefault="00271419" w:rsidP="001C675E">
      <w:pPr>
        <w:spacing w:after="240"/>
        <w:jc w:val="center"/>
        <w:rPr>
          <w:rFonts w:eastAsia="Times New Roman" w:cs="Times New Roman"/>
          <w:b/>
          <w:sz w:val="32"/>
          <w:szCs w:val="32"/>
        </w:rPr>
      </w:pPr>
      <w:r w:rsidRPr="00271419">
        <w:rPr>
          <w:rFonts w:eastAsia="Times New Roman" w:cs="Times New Roman"/>
          <w:b/>
          <w:sz w:val="32"/>
          <w:szCs w:val="32"/>
        </w:rPr>
        <w:t>Gateway Determination</w:t>
      </w:r>
    </w:p>
    <w:p w14:paraId="2B153C0A" w14:textId="2D0C0040" w:rsidR="00271419" w:rsidRPr="001C675E" w:rsidRDefault="00271419" w:rsidP="001C675E">
      <w:pPr>
        <w:spacing w:after="240"/>
        <w:rPr>
          <w:rFonts w:eastAsia="Times New Roman" w:cs="Arial"/>
          <w:i/>
          <w:color w:val="FF0000"/>
        </w:rPr>
      </w:pPr>
      <w:r w:rsidRPr="001C675E">
        <w:rPr>
          <w:rFonts w:eastAsia="Times New Roman" w:cs="Arial"/>
          <w:b/>
          <w:i/>
        </w:rPr>
        <w:t xml:space="preserve">Planning </w:t>
      </w:r>
      <w:r w:rsidR="00C67635" w:rsidRPr="001C675E">
        <w:rPr>
          <w:rFonts w:eastAsia="Times New Roman" w:cs="Arial"/>
          <w:b/>
          <w:i/>
        </w:rPr>
        <w:t>p</w:t>
      </w:r>
      <w:r w:rsidRPr="001C675E">
        <w:rPr>
          <w:rFonts w:eastAsia="Times New Roman" w:cs="Arial"/>
          <w:b/>
          <w:i/>
        </w:rPr>
        <w:t>roposal (Department Ref: PP</w:t>
      </w:r>
      <w:r w:rsidR="0029096C">
        <w:rPr>
          <w:rFonts w:eastAsia="Times New Roman" w:cs="Arial"/>
          <w:b/>
          <w:i/>
        </w:rPr>
        <w:t>-2023-404</w:t>
      </w:r>
      <w:r w:rsidRPr="001C675E">
        <w:rPr>
          <w:rFonts w:eastAsia="Times New Roman" w:cs="Arial"/>
          <w:b/>
          <w:i/>
        </w:rPr>
        <w:t>)</w:t>
      </w:r>
      <w:r w:rsidRPr="001C675E">
        <w:rPr>
          <w:rFonts w:eastAsia="Times New Roman" w:cs="Arial"/>
          <w:i/>
        </w:rPr>
        <w:t>:</w:t>
      </w:r>
      <w:r w:rsidR="00AD0028">
        <w:rPr>
          <w:rFonts w:eastAsia="Times New Roman" w:cs="Arial"/>
          <w:i/>
        </w:rPr>
        <w:t xml:space="preserve"> to reclassify and rezone part of</w:t>
      </w:r>
      <w:r w:rsidR="003C551B">
        <w:rPr>
          <w:rFonts w:eastAsia="Times New Roman" w:cs="Arial"/>
          <w:i/>
        </w:rPr>
        <w:t xml:space="preserve"> 2 Rose Street, Campbelltown &amp; </w:t>
      </w:r>
      <w:proofErr w:type="spellStart"/>
      <w:r w:rsidR="003C551B">
        <w:rPr>
          <w:rFonts w:eastAsia="Times New Roman" w:cs="Arial"/>
          <w:i/>
        </w:rPr>
        <w:t>Kanbyugal</w:t>
      </w:r>
      <w:proofErr w:type="spellEnd"/>
      <w:r w:rsidR="003C551B">
        <w:rPr>
          <w:rFonts w:eastAsia="Times New Roman" w:cs="Arial"/>
          <w:i/>
        </w:rPr>
        <w:t xml:space="preserve"> Reserve and to apply corresponding development controls.</w:t>
      </w:r>
    </w:p>
    <w:p w14:paraId="5F5BDBE8" w14:textId="4C59A6A2" w:rsidR="00E041B9" w:rsidRPr="001C675E" w:rsidRDefault="00271419" w:rsidP="001C675E">
      <w:pPr>
        <w:spacing w:after="240"/>
        <w:rPr>
          <w:rFonts w:eastAsia="Times New Roman" w:cs="Arial"/>
          <w:color w:val="FF0000"/>
        </w:rPr>
      </w:pPr>
      <w:r w:rsidRPr="001C675E">
        <w:rPr>
          <w:rFonts w:eastAsia="Times New Roman" w:cs="Arial"/>
        </w:rPr>
        <w:t xml:space="preserve">I, the </w:t>
      </w:r>
      <w:r w:rsidR="003C551B">
        <w:rPr>
          <w:rStyle w:val="Style1"/>
          <w:sz w:val="22"/>
        </w:rPr>
        <w:t xml:space="preserve">Director, </w:t>
      </w:r>
      <w:r w:rsidR="00CE67DB">
        <w:rPr>
          <w:rStyle w:val="Style1"/>
          <w:sz w:val="22"/>
        </w:rPr>
        <w:t xml:space="preserve">Western District </w:t>
      </w:r>
      <w:r w:rsidRPr="001C675E">
        <w:rPr>
          <w:rFonts w:eastAsia="Times New Roman" w:cs="Arial"/>
        </w:rPr>
        <w:t>at the Department of Planning and Environment</w:t>
      </w:r>
      <w:r w:rsidR="00D15E51" w:rsidRPr="001C675E">
        <w:rPr>
          <w:rFonts w:eastAsia="Times New Roman" w:cs="Arial"/>
        </w:rPr>
        <w:t>,</w:t>
      </w:r>
      <w:r w:rsidRPr="001C675E">
        <w:rPr>
          <w:rFonts w:eastAsia="Times New Roman" w:cs="Arial"/>
        </w:rPr>
        <w:t xml:space="preserve"> as delegate of the Minister for Planning</w:t>
      </w:r>
      <w:r w:rsidR="004D7033" w:rsidRPr="001C675E">
        <w:rPr>
          <w:rFonts w:eastAsia="Times New Roman" w:cs="Arial"/>
        </w:rPr>
        <w:t xml:space="preserve"> and </w:t>
      </w:r>
      <w:r w:rsidR="00582BF7">
        <w:rPr>
          <w:rFonts w:eastAsia="Times New Roman" w:cs="Arial"/>
        </w:rPr>
        <w:t>Public Spaces</w:t>
      </w:r>
      <w:r w:rsidRPr="001C675E">
        <w:rPr>
          <w:rFonts w:eastAsia="Times New Roman" w:cs="Arial"/>
        </w:rPr>
        <w:t xml:space="preserve">, have determined under </w:t>
      </w:r>
      <w:r w:rsidR="00530A93" w:rsidRPr="001C675E">
        <w:rPr>
          <w:rFonts w:eastAsia="Times New Roman" w:cs="Arial"/>
        </w:rPr>
        <w:t>section 3.34(2)</w:t>
      </w:r>
      <w:r w:rsidRPr="001C675E">
        <w:rPr>
          <w:rFonts w:eastAsia="Times New Roman" w:cs="Arial"/>
        </w:rPr>
        <w:t xml:space="preserve"> of the </w:t>
      </w:r>
      <w:r w:rsidRPr="001C675E">
        <w:rPr>
          <w:rFonts w:eastAsia="Times New Roman" w:cs="Arial"/>
          <w:i/>
        </w:rPr>
        <w:t xml:space="preserve">Environmental Planning and Assessment Act 1979 </w:t>
      </w:r>
      <w:r w:rsidRPr="001C675E">
        <w:rPr>
          <w:rFonts w:eastAsia="Times New Roman" w:cs="Arial"/>
        </w:rPr>
        <w:t>(</w:t>
      </w:r>
      <w:r w:rsidR="00E20FC8" w:rsidRPr="001C675E">
        <w:rPr>
          <w:rFonts w:eastAsia="Times New Roman" w:cs="Arial"/>
        </w:rPr>
        <w:t xml:space="preserve">the </w:t>
      </w:r>
      <w:r w:rsidRPr="001C675E">
        <w:rPr>
          <w:rFonts w:eastAsia="Times New Roman" w:cs="Arial"/>
        </w:rPr>
        <w:t>Act)</w:t>
      </w:r>
      <w:r w:rsidRPr="001C675E">
        <w:rPr>
          <w:rFonts w:eastAsia="Times New Roman" w:cs="Arial"/>
          <w:color w:val="4F81BD"/>
        </w:rPr>
        <w:t xml:space="preserve"> </w:t>
      </w:r>
      <w:r w:rsidRPr="001C675E">
        <w:rPr>
          <w:rFonts w:eastAsia="Times New Roman" w:cs="Arial"/>
        </w:rPr>
        <w:t xml:space="preserve">that an amendment to the </w:t>
      </w:r>
      <w:r w:rsidR="00ED0DBD">
        <w:rPr>
          <w:rFonts w:eastAsia="Times New Roman" w:cs="Arial"/>
        </w:rPr>
        <w:t>Campbelltown</w:t>
      </w:r>
      <w:r w:rsidR="00A25EB8" w:rsidRPr="001C675E">
        <w:rPr>
          <w:rFonts w:eastAsia="Times New Roman" w:cs="Arial"/>
        </w:rPr>
        <w:t xml:space="preserve"> </w:t>
      </w:r>
      <w:r w:rsidRPr="001C675E">
        <w:rPr>
          <w:rFonts w:eastAsia="Times New Roman" w:cs="Arial"/>
        </w:rPr>
        <w:t xml:space="preserve">Local Environmental Plan </w:t>
      </w:r>
      <w:r w:rsidR="00ED0DBD">
        <w:rPr>
          <w:rFonts w:eastAsia="Times New Roman" w:cs="Arial"/>
        </w:rPr>
        <w:t>2015</w:t>
      </w:r>
      <w:r w:rsidR="00A25EB8" w:rsidRPr="001C675E">
        <w:rPr>
          <w:rFonts w:eastAsia="Times New Roman" w:cs="Arial"/>
        </w:rPr>
        <w:t xml:space="preserve"> </w:t>
      </w:r>
      <w:r w:rsidRPr="001C675E">
        <w:rPr>
          <w:rFonts w:eastAsia="Times New Roman" w:cs="Arial"/>
        </w:rPr>
        <w:t xml:space="preserve">to </w:t>
      </w:r>
      <w:r w:rsidR="0081423E" w:rsidRPr="0081423E">
        <w:rPr>
          <w:rStyle w:val="Style1"/>
          <w:sz w:val="22"/>
        </w:rPr>
        <w:t xml:space="preserve">reclassify and rezone part of 2 Rose Street, Campbelltown &amp; </w:t>
      </w:r>
      <w:proofErr w:type="spellStart"/>
      <w:r w:rsidR="0081423E" w:rsidRPr="0081423E">
        <w:rPr>
          <w:rStyle w:val="Style1"/>
          <w:sz w:val="22"/>
        </w:rPr>
        <w:t>Kanbyugal</w:t>
      </w:r>
      <w:proofErr w:type="spellEnd"/>
      <w:r w:rsidR="0081423E" w:rsidRPr="0081423E">
        <w:rPr>
          <w:rStyle w:val="Style1"/>
          <w:sz w:val="22"/>
        </w:rPr>
        <w:t xml:space="preserve"> Reserve and to apply corresponding development controls</w:t>
      </w:r>
      <w:r w:rsidR="00A25EB8" w:rsidRPr="001C675E">
        <w:rPr>
          <w:rFonts w:eastAsia="Times New Roman" w:cs="Arial"/>
        </w:rPr>
        <w:t xml:space="preserve"> </w:t>
      </w:r>
      <w:r w:rsidRPr="001C675E">
        <w:rPr>
          <w:rFonts w:eastAsia="Times New Roman" w:cs="Arial"/>
        </w:rPr>
        <w:t xml:space="preserve">should </w:t>
      </w:r>
      <w:sdt>
        <w:sdtPr>
          <w:rPr>
            <w:rFonts w:eastAsia="Times New Roman" w:cs="Arial"/>
            <w:lang w:eastAsia="en-AU"/>
          </w:rPr>
          <w:id w:val="-78369084"/>
          <w:placeholder>
            <w:docPart w:val="C2401F6ED4C6483B8C64E42B3E7D7BAE"/>
          </w:placeholder>
          <w:dropDownList>
            <w:listItem w:value="Choose an item."/>
            <w:listItem w:displayText="not proceed." w:value="not proceed."/>
            <w:listItem w:displayText="proceed subject to the following conditions:" w:value="proceed subject to the following conditions:"/>
          </w:dropDownList>
        </w:sdtPr>
        <w:sdtEndPr/>
        <w:sdtContent>
          <w:r w:rsidR="0081423E">
            <w:rPr>
              <w:rFonts w:eastAsia="Times New Roman" w:cs="Arial"/>
              <w:lang w:eastAsia="en-AU"/>
            </w:rPr>
            <w:t>proceed subject to the following conditions:</w:t>
          </w:r>
        </w:sdtContent>
      </w:sdt>
      <w:r w:rsidR="00A25EB8" w:rsidRPr="001C675E">
        <w:rPr>
          <w:rFonts w:eastAsia="Times New Roman" w:cs="Arial"/>
          <w:color w:val="FF0000"/>
        </w:rPr>
        <w:t xml:space="preserve"> </w:t>
      </w:r>
    </w:p>
    <w:p w14:paraId="692D0E63" w14:textId="1790CD46" w:rsidR="00271419" w:rsidRDefault="00D15ED2" w:rsidP="001C675E">
      <w:pPr>
        <w:numPr>
          <w:ilvl w:val="0"/>
          <w:numId w:val="1"/>
        </w:numPr>
        <w:spacing w:after="240"/>
        <w:rPr>
          <w:rFonts w:eastAsia="Times New Roman" w:cs="Arial"/>
          <w:b/>
          <w:color w:val="FF0000"/>
        </w:rPr>
      </w:pPr>
      <w:r>
        <w:rPr>
          <w:rStyle w:val="Style1"/>
          <w:sz w:val="22"/>
        </w:rPr>
        <w:t xml:space="preserve">Prior to </w:t>
      </w:r>
      <w:r w:rsidR="00214719">
        <w:rPr>
          <w:rStyle w:val="Style1"/>
          <w:sz w:val="22"/>
        </w:rPr>
        <w:t>community consultation</w:t>
      </w:r>
      <w:r>
        <w:rPr>
          <w:rStyle w:val="Style1"/>
          <w:sz w:val="22"/>
        </w:rPr>
        <w:t>, the planning proposal is to be updated to:</w:t>
      </w:r>
      <w:r w:rsidR="00EA1892" w:rsidRPr="001C675E">
        <w:rPr>
          <w:rFonts w:eastAsia="Times New Roman" w:cs="Arial"/>
          <w:b/>
          <w:color w:val="FF0000"/>
        </w:rPr>
        <w:t xml:space="preserve"> </w:t>
      </w:r>
    </w:p>
    <w:p w14:paraId="15047E0F" w14:textId="536127EC" w:rsidR="00A53B68" w:rsidRDefault="0007197E" w:rsidP="00A53B68">
      <w:pPr>
        <w:numPr>
          <w:ilvl w:val="1"/>
          <w:numId w:val="1"/>
        </w:numPr>
        <w:tabs>
          <w:tab w:val="clear" w:pos="1440"/>
          <w:tab w:val="num" w:pos="1134"/>
        </w:tabs>
        <w:spacing w:after="0"/>
        <w:ind w:left="1134" w:hanging="567"/>
        <w:rPr>
          <w:rFonts w:eastAsia="Times New Roman" w:cs="Arial"/>
          <w:bCs/>
          <w:color w:val="000000" w:themeColor="text1"/>
        </w:rPr>
      </w:pPr>
      <w:r w:rsidRPr="0007197E">
        <w:rPr>
          <w:rFonts w:eastAsia="Times New Roman" w:cs="Arial"/>
          <w:bCs/>
          <w:color w:val="000000" w:themeColor="text1"/>
        </w:rPr>
        <w:t>C</w:t>
      </w:r>
      <w:r>
        <w:rPr>
          <w:rFonts w:eastAsia="Times New Roman" w:cs="Arial"/>
          <w:bCs/>
          <w:color w:val="000000" w:themeColor="text1"/>
        </w:rPr>
        <w:t>larify that</w:t>
      </w:r>
      <w:r w:rsidR="00A53B68">
        <w:rPr>
          <w:rFonts w:eastAsia="Times New Roman" w:cs="Arial"/>
          <w:bCs/>
          <w:color w:val="000000" w:themeColor="text1"/>
        </w:rPr>
        <w:t xml:space="preserve"> </w:t>
      </w:r>
      <w:r w:rsidRPr="00A53B68">
        <w:rPr>
          <w:rFonts w:eastAsia="Times New Roman" w:cs="Arial"/>
          <w:bCs/>
          <w:color w:val="000000" w:themeColor="text1"/>
        </w:rPr>
        <w:t xml:space="preserve">the planning proposal does not </w:t>
      </w:r>
      <w:r w:rsidR="00394F33" w:rsidRPr="00A53B68">
        <w:rPr>
          <w:rFonts w:eastAsia="Times New Roman" w:cs="Arial"/>
          <w:bCs/>
          <w:color w:val="000000" w:themeColor="text1"/>
        </w:rPr>
        <w:t>involve a subdivision or any other lot boundary adjustments</w:t>
      </w:r>
      <w:r w:rsidR="00A53B68">
        <w:rPr>
          <w:rFonts w:eastAsia="Times New Roman" w:cs="Arial"/>
          <w:bCs/>
          <w:color w:val="000000" w:themeColor="text1"/>
        </w:rPr>
        <w:t xml:space="preserve"> and that the </w:t>
      </w:r>
      <w:r w:rsidR="00111836" w:rsidRPr="00A53B68">
        <w:rPr>
          <w:rFonts w:eastAsia="Times New Roman" w:cs="Arial"/>
          <w:bCs/>
          <w:color w:val="000000" w:themeColor="text1"/>
        </w:rPr>
        <w:t xml:space="preserve">proposed rezoning and reclassification apply to </w:t>
      </w:r>
      <w:r w:rsidR="00C62974" w:rsidRPr="00A53B68">
        <w:rPr>
          <w:rFonts w:eastAsia="Times New Roman" w:cs="Arial"/>
          <w:bCs/>
          <w:color w:val="000000" w:themeColor="text1"/>
        </w:rPr>
        <w:t>part lots</w:t>
      </w:r>
      <w:r w:rsidR="00C04AF2">
        <w:rPr>
          <w:rFonts w:eastAsia="Times New Roman" w:cs="Arial"/>
          <w:bCs/>
          <w:color w:val="000000" w:themeColor="text1"/>
        </w:rPr>
        <w:t xml:space="preserve">. </w:t>
      </w:r>
    </w:p>
    <w:p w14:paraId="59089BEB" w14:textId="325D0309" w:rsidR="00C70316" w:rsidRPr="00A53B68" w:rsidRDefault="00A53B68" w:rsidP="00A53B68">
      <w:pPr>
        <w:numPr>
          <w:ilvl w:val="1"/>
          <w:numId w:val="1"/>
        </w:numPr>
        <w:tabs>
          <w:tab w:val="clear" w:pos="1440"/>
          <w:tab w:val="num" w:pos="1134"/>
        </w:tabs>
        <w:spacing w:after="0"/>
        <w:ind w:left="1134" w:hanging="567"/>
        <w:rPr>
          <w:rFonts w:eastAsia="Times New Roman" w:cs="Arial"/>
          <w:bCs/>
          <w:color w:val="000000" w:themeColor="text1"/>
        </w:rPr>
      </w:pPr>
      <w:r w:rsidRPr="00A53B68">
        <w:rPr>
          <w:rFonts w:eastAsia="Times New Roman" w:cs="Arial"/>
          <w:bCs/>
          <w:color w:val="000000" w:themeColor="text1"/>
        </w:rPr>
        <w:t xml:space="preserve">Explain </w:t>
      </w:r>
      <w:r w:rsidR="00F4649E">
        <w:rPr>
          <w:rFonts w:eastAsia="Times New Roman" w:cs="Arial"/>
          <w:bCs/>
          <w:color w:val="000000" w:themeColor="text1"/>
        </w:rPr>
        <w:t xml:space="preserve">how </w:t>
      </w:r>
      <w:r w:rsidR="00047BD8" w:rsidRPr="00A53B68">
        <w:rPr>
          <w:rFonts w:eastAsia="Times New Roman" w:cs="Arial"/>
          <w:bCs/>
          <w:color w:val="000000" w:themeColor="text1"/>
        </w:rPr>
        <w:t xml:space="preserve">the Animal Care Facility is a permissible use </w:t>
      </w:r>
      <w:r w:rsidR="005A46FF" w:rsidRPr="00A53B68">
        <w:rPr>
          <w:rFonts w:eastAsia="Times New Roman" w:cs="Arial"/>
          <w:bCs/>
          <w:color w:val="000000" w:themeColor="text1"/>
        </w:rPr>
        <w:t>under the incoming E4 General Industrial zone</w:t>
      </w:r>
      <w:r w:rsidRPr="00A53B68">
        <w:rPr>
          <w:rFonts w:eastAsia="Times New Roman" w:cs="Arial"/>
          <w:bCs/>
          <w:color w:val="000000" w:themeColor="text1"/>
        </w:rPr>
        <w:t xml:space="preserve"> for clarity</w:t>
      </w:r>
      <w:r w:rsidR="005A46FF" w:rsidRPr="00A53B68">
        <w:rPr>
          <w:rFonts w:eastAsia="Times New Roman" w:cs="Arial"/>
          <w:bCs/>
          <w:color w:val="000000" w:themeColor="text1"/>
        </w:rPr>
        <w:t>.</w:t>
      </w:r>
    </w:p>
    <w:p w14:paraId="31E467B1" w14:textId="2DC25386" w:rsidR="008F1084" w:rsidRDefault="008F1084" w:rsidP="00490565">
      <w:pPr>
        <w:numPr>
          <w:ilvl w:val="1"/>
          <w:numId w:val="1"/>
        </w:numPr>
        <w:tabs>
          <w:tab w:val="clear" w:pos="1440"/>
          <w:tab w:val="num" w:pos="1134"/>
        </w:tabs>
        <w:spacing w:after="240"/>
        <w:ind w:left="1134" w:hanging="567"/>
        <w:rPr>
          <w:rFonts w:eastAsia="Times New Roman" w:cs="Arial"/>
          <w:bCs/>
          <w:color w:val="000000" w:themeColor="text1"/>
        </w:rPr>
      </w:pPr>
      <w:r>
        <w:rPr>
          <w:rFonts w:eastAsia="Times New Roman" w:cs="Arial"/>
          <w:bCs/>
          <w:color w:val="000000" w:themeColor="text1"/>
        </w:rPr>
        <w:t>Update all references to the IN2 Light Industrial zone to refer to the incoming E4 General Industrial zone.</w:t>
      </w:r>
    </w:p>
    <w:p w14:paraId="4B8D5A43" w14:textId="7231BFFB" w:rsidR="00A9685E" w:rsidRDefault="00A9685E" w:rsidP="00490565">
      <w:pPr>
        <w:numPr>
          <w:ilvl w:val="1"/>
          <w:numId w:val="1"/>
        </w:numPr>
        <w:tabs>
          <w:tab w:val="clear" w:pos="1440"/>
          <w:tab w:val="num" w:pos="1134"/>
        </w:tabs>
        <w:spacing w:after="240"/>
        <w:ind w:left="1134" w:hanging="567"/>
        <w:rPr>
          <w:rFonts w:eastAsia="Times New Roman" w:cs="Arial"/>
          <w:bCs/>
          <w:color w:val="000000" w:themeColor="text1"/>
        </w:rPr>
      </w:pPr>
      <w:r>
        <w:rPr>
          <w:rFonts w:cs="Arial"/>
          <w:szCs w:val="24"/>
        </w:rPr>
        <w:t xml:space="preserve">Clarify whether the land is </w:t>
      </w:r>
      <w:r w:rsidR="00B60910">
        <w:rPr>
          <w:rFonts w:cs="Arial"/>
          <w:szCs w:val="24"/>
        </w:rPr>
        <w:t>subject to any public reserve status and whether it is proposed to extinguish this as part of the planning proposal.</w:t>
      </w:r>
    </w:p>
    <w:p w14:paraId="66207B63" w14:textId="3EFAD2B3" w:rsidR="008F1084" w:rsidRDefault="00B60910" w:rsidP="00490565">
      <w:pPr>
        <w:numPr>
          <w:ilvl w:val="1"/>
          <w:numId w:val="1"/>
        </w:numPr>
        <w:tabs>
          <w:tab w:val="clear" w:pos="1440"/>
          <w:tab w:val="num" w:pos="1134"/>
        </w:tabs>
        <w:spacing w:after="240"/>
        <w:ind w:left="1134" w:hanging="567"/>
        <w:rPr>
          <w:rFonts w:eastAsia="Times New Roman" w:cs="Arial"/>
          <w:bCs/>
          <w:color w:val="000000" w:themeColor="text1"/>
        </w:rPr>
      </w:pPr>
      <w:r>
        <w:rPr>
          <w:rFonts w:eastAsia="Times New Roman" w:cs="Arial"/>
          <w:bCs/>
          <w:color w:val="000000" w:themeColor="text1"/>
        </w:rPr>
        <w:t>I</w:t>
      </w:r>
      <w:r w:rsidR="0087746D">
        <w:rPr>
          <w:rFonts w:eastAsia="Times New Roman" w:cs="Arial"/>
          <w:bCs/>
          <w:color w:val="000000" w:themeColor="text1"/>
        </w:rPr>
        <w:t>dentify the subject site</w:t>
      </w:r>
      <w:r w:rsidR="0001557A">
        <w:rPr>
          <w:rFonts w:eastAsia="Times New Roman" w:cs="Arial"/>
          <w:bCs/>
          <w:color w:val="000000" w:themeColor="text1"/>
        </w:rPr>
        <w:t xml:space="preserve"> on all maps within the planning proposal</w:t>
      </w:r>
      <w:r w:rsidR="00EA035E">
        <w:rPr>
          <w:rFonts w:eastAsia="Times New Roman" w:cs="Arial"/>
          <w:bCs/>
          <w:color w:val="000000" w:themeColor="text1"/>
        </w:rPr>
        <w:t xml:space="preserve"> and ensure </w:t>
      </w:r>
      <w:r w:rsidR="00EA035E">
        <w:rPr>
          <w:rFonts w:cs="Arial"/>
          <w:szCs w:val="24"/>
        </w:rPr>
        <w:t>maps in the planning proposal document are a legible scale</w:t>
      </w:r>
      <w:r w:rsidR="0001557A">
        <w:rPr>
          <w:rFonts w:eastAsia="Times New Roman" w:cs="Arial"/>
          <w:bCs/>
          <w:color w:val="000000" w:themeColor="text1"/>
        </w:rPr>
        <w:t>.</w:t>
      </w:r>
    </w:p>
    <w:p w14:paraId="4F560DDE" w14:textId="0FF42C39" w:rsidR="00D02143" w:rsidRPr="0007197E" w:rsidRDefault="00D02143" w:rsidP="00D02143">
      <w:pPr>
        <w:numPr>
          <w:ilvl w:val="1"/>
          <w:numId w:val="1"/>
        </w:numPr>
        <w:tabs>
          <w:tab w:val="clear" w:pos="1440"/>
          <w:tab w:val="num" w:pos="1134"/>
        </w:tabs>
        <w:spacing w:after="240"/>
        <w:ind w:left="1134" w:hanging="567"/>
        <w:rPr>
          <w:rFonts w:eastAsia="Times New Roman" w:cs="Arial"/>
          <w:bCs/>
          <w:color w:val="000000" w:themeColor="text1"/>
        </w:rPr>
      </w:pPr>
      <w:r>
        <w:rPr>
          <w:rFonts w:eastAsia="Times New Roman" w:cs="Arial"/>
          <w:bCs/>
          <w:color w:val="000000" w:themeColor="text1"/>
        </w:rPr>
        <w:t xml:space="preserve">Address </w:t>
      </w:r>
      <w:r w:rsidR="00236A80">
        <w:rPr>
          <w:rFonts w:eastAsia="Times New Roman" w:cs="Arial"/>
          <w:bCs/>
          <w:color w:val="000000" w:themeColor="text1"/>
        </w:rPr>
        <w:t xml:space="preserve">Section 9.1 </w:t>
      </w:r>
      <w:r>
        <w:rPr>
          <w:rFonts w:eastAsia="Times New Roman" w:cs="Arial"/>
          <w:bCs/>
          <w:color w:val="000000" w:themeColor="text1"/>
        </w:rPr>
        <w:t>Ministerial Directions 3.7 Public Bushland, 3.10 Water Catchment Protection, and 4.1 Flooding.</w:t>
      </w:r>
    </w:p>
    <w:p w14:paraId="396F8371" w14:textId="4B580C54" w:rsidR="0075499B" w:rsidRDefault="0075499B" w:rsidP="00490565">
      <w:pPr>
        <w:numPr>
          <w:ilvl w:val="1"/>
          <w:numId w:val="1"/>
        </w:numPr>
        <w:tabs>
          <w:tab w:val="clear" w:pos="1440"/>
          <w:tab w:val="num" w:pos="1134"/>
        </w:tabs>
        <w:spacing w:after="240"/>
        <w:ind w:left="1134" w:hanging="567"/>
        <w:rPr>
          <w:rFonts w:eastAsia="Times New Roman" w:cs="Arial"/>
          <w:bCs/>
          <w:color w:val="000000" w:themeColor="text1"/>
        </w:rPr>
      </w:pPr>
      <w:r>
        <w:rPr>
          <w:rFonts w:eastAsia="Times New Roman" w:cs="Arial"/>
          <w:bCs/>
          <w:color w:val="000000" w:themeColor="text1"/>
        </w:rPr>
        <w:t xml:space="preserve">Provide </w:t>
      </w:r>
      <w:r w:rsidR="00FE3093">
        <w:rPr>
          <w:rFonts w:eastAsia="Times New Roman" w:cs="Arial"/>
          <w:bCs/>
          <w:color w:val="000000" w:themeColor="text1"/>
        </w:rPr>
        <w:t>a copy of t</w:t>
      </w:r>
      <w:r w:rsidR="00DD2D15">
        <w:rPr>
          <w:rFonts w:eastAsia="Times New Roman" w:cs="Arial"/>
          <w:bCs/>
          <w:color w:val="000000" w:themeColor="text1"/>
        </w:rPr>
        <w:t xml:space="preserve">he Local Planning Panel </w:t>
      </w:r>
      <w:r w:rsidR="00FE3093">
        <w:rPr>
          <w:rFonts w:eastAsia="Times New Roman" w:cs="Arial"/>
          <w:bCs/>
          <w:color w:val="000000" w:themeColor="text1"/>
        </w:rPr>
        <w:t xml:space="preserve">advice </w:t>
      </w:r>
      <w:r w:rsidR="00DD2D15">
        <w:rPr>
          <w:rFonts w:eastAsia="Times New Roman" w:cs="Arial"/>
          <w:bCs/>
          <w:color w:val="000000" w:themeColor="text1"/>
        </w:rPr>
        <w:t>as a supporting document.</w:t>
      </w:r>
    </w:p>
    <w:p w14:paraId="379757F1" w14:textId="160C1167" w:rsidR="00271419" w:rsidRPr="001C675E" w:rsidRDefault="00BD70FC" w:rsidP="001C675E">
      <w:pPr>
        <w:numPr>
          <w:ilvl w:val="0"/>
          <w:numId w:val="1"/>
        </w:numPr>
        <w:spacing w:after="240"/>
        <w:rPr>
          <w:rFonts w:eastAsia="Times New Roman" w:cs="Arial"/>
        </w:rPr>
      </w:pPr>
      <w:r w:rsidRPr="001C675E">
        <w:rPr>
          <w:rFonts w:eastAsia="Times New Roman" w:cs="Arial"/>
        </w:rPr>
        <w:t xml:space="preserve">Public exhibition </w:t>
      </w:r>
      <w:r w:rsidR="00271419" w:rsidRPr="001C675E">
        <w:rPr>
          <w:rFonts w:eastAsia="Times New Roman" w:cs="Arial"/>
        </w:rPr>
        <w:t xml:space="preserve">is required under </w:t>
      </w:r>
      <w:r w:rsidR="00530A93" w:rsidRPr="001C675E">
        <w:rPr>
          <w:rFonts w:eastAsia="Times New Roman" w:cs="Arial"/>
        </w:rPr>
        <w:t xml:space="preserve">section </w:t>
      </w:r>
      <w:r w:rsidR="00753F3A" w:rsidRPr="001C675E">
        <w:rPr>
          <w:rFonts w:eastAsia="Times New Roman" w:cs="Arial"/>
        </w:rPr>
        <w:t>3.34(2)</w:t>
      </w:r>
      <w:r w:rsidR="00530A93" w:rsidRPr="001C675E">
        <w:rPr>
          <w:rFonts w:eastAsia="Times New Roman" w:cs="Arial"/>
        </w:rPr>
        <w:t>(c)</w:t>
      </w:r>
      <w:r w:rsidR="00271419" w:rsidRPr="001C675E">
        <w:rPr>
          <w:rFonts w:eastAsia="Times New Roman" w:cs="Arial"/>
        </w:rPr>
        <w:t xml:space="preserve"> and </w:t>
      </w:r>
      <w:r w:rsidR="00B217C8" w:rsidRPr="001C675E">
        <w:rPr>
          <w:rFonts w:eastAsia="Times New Roman" w:cs="Arial"/>
        </w:rPr>
        <w:t>clause 4 of Schedule 1</w:t>
      </w:r>
      <w:r w:rsidR="00530A93" w:rsidRPr="001C675E">
        <w:rPr>
          <w:rFonts w:eastAsia="Times New Roman" w:cs="Arial"/>
        </w:rPr>
        <w:t xml:space="preserve"> </w:t>
      </w:r>
      <w:r w:rsidR="00B217C8" w:rsidRPr="001C675E">
        <w:rPr>
          <w:rFonts w:eastAsia="Times New Roman" w:cs="Arial"/>
        </w:rPr>
        <w:t xml:space="preserve">to </w:t>
      </w:r>
      <w:r w:rsidR="00271419" w:rsidRPr="001C675E">
        <w:rPr>
          <w:rFonts w:eastAsia="Times New Roman" w:cs="Arial"/>
        </w:rPr>
        <w:t>the Act as follows:</w:t>
      </w:r>
    </w:p>
    <w:p w14:paraId="0AA397BF" w14:textId="0E25F3E1" w:rsidR="00986894" w:rsidRPr="001C675E" w:rsidRDefault="00986894" w:rsidP="001C675E">
      <w:pPr>
        <w:numPr>
          <w:ilvl w:val="0"/>
          <w:numId w:val="2"/>
        </w:numPr>
        <w:tabs>
          <w:tab w:val="clear" w:pos="1134"/>
        </w:tabs>
        <w:spacing w:after="240"/>
        <w:rPr>
          <w:rFonts w:eastAsia="Times New Roman" w:cs="Arial"/>
        </w:rPr>
      </w:pPr>
      <w:r w:rsidRPr="001C675E">
        <w:rPr>
          <w:rFonts w:eastAsia="Times New Roman" w:cs="Arial"/>
        </w:rPr>
        <w:t xml:space="preserve">the planning proposal is </w:t>
      </w:r>
      <w:r w:rsidR="00CC2767" w:rsidRPr="001C675E">
        <w:rPr>
          <w:rFonts w:eastAsia="Times New Roman" w:cs="Arial"/>
        </w:rPr>
        <w:t xml:space="preserve">categorised </w:t>
      </w:r>
      <w:r w:rsidRPr="001C675E">
        <w:rPr>
          <w:rFonts w:eastAsia="Times New Roman" w:cs="Arial"/>
        </w:rPr>
        <w:t xml:space="preserve">as </w:t>
      </w:r>
      <w:sdt>
        <w:sdtPr>
          <w:rPr>
            <w:rFonts w:eastAsia="Times New Roman" w:cs="Arial"/>
            <w:lang w:eastAsia="en-AU"/>
          </w:rPr>
          <w:id w:val="1944033988"/>
          <w:placeholder>
            <w:docPart w:val="EAF862DE85D74749A0D1DC405CF2FE3B"/>
          </w:placeholder>
          <w:dropDownList>
            <w:listItem w:value="Choose an item."/>
            <w:listItem w:displayText="basic" w:value="basic"/>
            <w:listItem w:displayText="standard" w:value="standard"/>
            <w:listItem w:displayText="complex" w:value="complex"/>
            <w:listItem w:displayText="principal" w:value="principal"/>
          </w:dropDownList>
        </w:sdtPr>
        <w:sdtEndPr/>
        <w:sdtContent>
          <w:r w:rsidR="00264072">
            <w:rPr>
              <w:rFonts w:eastAsia="Times New Roman" w:cs="Arial"/>
              <w:lang w:eastAsia="en-AU"/>
            </w:rPr>
            <w:t>standard</w:t>
          </w:r>
        </w:sdtContent>
      </w:sdt>
      <w:r w:rsidR="007C6054" w:rsidRPr="001C675E">
        <w:rPr>
          <w:rFonts w:eastAsia="Times New Roman" w:cs="Arial"/>
          <w:color w:val="FF0000"/>
        </w:rPr>
        <w:t xml:space="preserve"> </w:t>
      </w:r>
      <w:proofErr w:type="spellStart"/>
      <w:r w:rsidRPr="001C675E">
        <w:rPr>
          <w:rFonts w:eastAsia="Times New Roman" w:cs="Arial"/>
        </w:rPr>
        <w:t>as</w:t>
      </w:r>
      <w:proofErr w:type="spellEnd"/>
      <w:r w:rsidRPr="001C675E">
        <w:rPr>
          <w:rFonts w:eastAsia="Times New Roman" w:cs="Arial"/>
        </w:rPr>
        <w:t xml:space="preserve"> described in </w:t>
      </w:r>
      <w:r w:rsidR="00C8500A" w:rsidRPr="001C675E">
        <w:rPr>
          <w:rFonts w:eastAsia="Times New Roman" w:cs="Arial"/>
        </w:rPr>
        <w:t xml:space="preserve">the </w:t>
      </w:r>
      <w:r w:rsidR="00C8500A" w:rsidRPr="00774A14">
        <w:rPr>
          <w:rFonts w:eastAsia="Times New Roman" w:cs="Arial"/>
          <w:i/>
        </w:rPr>
        <w:t xml:space="preserve">Local </w:t>
      </w:r>
      <w:r w:rsidR="000A077D" w:rsidRPr="00774A14">
        <w:rPr>
          <w:rFonts w:eastAsia="Times New Roman" w:cs="Arial"/>
          <w:i/>
        </w:rPr>
        <w:t xml:space="preserve">Environmental </w:t>
      </w:r>
      <w:r w:rsidR="00C8500A" w:rsidRPr="00774A14">
        <w:rPr>
          <w:rFonts w:eastAsia="Times New Roman" w:cs="Arial"/>
          <w:i/>
        </w:rPr>
        <w:t>Plan</w:t>
      </w:r>
      <w:r w:rsidR="00BE5F37" w:rsidRPr="00774A14">
        <w:rPr>
          <w:rFonts w:eastAsia="Times New Roman" w:cs="Arial"/>
          <w:i/>
        </w:rPr>
        <w:t xml:space="preserve"> </w:t>
      </w:r>
      <w:r w:rsidR="00C8500A" w:rsidRPr="00774A14">
        <w:rPr>
          <w:rFonts w:eastAsia="Times New Roman" w:cs="Arial"/>
          <w:i/>
        </w:rPr>
        <w:t>Making Guidelines</w:t>
      </w:r>
      <w:r w:rsidR="00C8500A" w:rsidRPr="001C675E">
        <w:rPr>
          <w:rFonts w:eastAsia="Times New Roman" w:cs="Arial"/>
        </w:rPr>
        <w:t xml:space="preserve"> (Department of Planning and Environment, 2021)</w:t>
      </w:r>
      <w:r w:rsidRPr="001C675E">
        <w:rPr>
          <w:rFonts w:eastAsia="Times New Roman" w:cs="Arial"/>
        </w:rPr>
        <w:t xml:space="preserve"> </w:t>
      </w:r>
      <w:r w:rsidR="007253EA" w:rsidRPr="001C675E">
        <w:rPr>
          <w:rFonts w:eastAsia="Times New Roman" w:cs="Arial"/>
        </w:rPr>
        <w:t xml:space="preserve">and </w:t>
      </w:r>
      <w:r w:rsidRPr="001C675E">
        <w:rPr>
          <w:rFonts w:eastAsia="Times New Roman" w:cs="Arial"/>
        </w:rPr>
        <w:t xml:space="preserve">must be made publicly available for a minimum of </w:t>
      </w:r>
      <w:r w:rsidR="008E092F">
        <w:rPr>
          <w:rFonts w:eastAsia="Times New Roman" w:cs="Arial"/>
          <w:lang w:eastAsia="en-AU"/>
        </w:rPr>
        <w:t>2</w:t>
      </w:r>
      <w:r w:rsidR="00366098">
        <w:rPr>
          <w:rFonts w:eastAsia="Times New Roman" w:cs="Arial"/>
          <w:lang w:eastAsia="en-AU"/>
        </w:rPr>
        <w:t>0 working</w:t>
      </w:r>
      <w:r w:rsidR="007C6054" w:rsidRPr="001C675E">
        <w:rPr>
          <w:rFonts w:eastAsia="Times New Roman" w:cs="Arial"/>
          <w:b/>
          <w:bCs/>
          <w:color w:val="FF0000"/>
        </w:rPr>
        <w:t xml:space="preserve"> </w:t>
      </w:r>
      <w:proofErr w:type="gramStart"/>
      <w:r w:rsidRPr="001C675E">
        <w:rPr>
          <w:rFonts w:eastAsia="Times New Roman" w:cs="Arial"/>
        </w:rPr>
        <w:t>days;</w:t>
      </w:r>
      <w:proofErr w:type="gramEnd"/>
      <w:r w:rsidRPr="001C675E">
        <w:rPr>
          <w:rFonts w:eastAsia="Times New Roman" w:cs="Arial"/>
          <w:color w:val="FF0000"/>
        </w:rPr>
        <w:t xml:space="preserve"> </w:t>
      </w:r>
      <w:r w:rsidRPr="001C675E">
        <w:rPr>
          <w:rFonts w:eastAsia="Times New Roman" w:cs="Arial"/>
        </w:rPr>
        <w:t>and</w:t>
      </w:r>
    </w:p>
    <w:p w14:paraId="75FB8B8C" w14:textId="6BAFF6ED" w:rsidR="00085B85" w:rsidRPr="001C675E" w:rsidRDefault="00271419" w:rsidP="001C675E">
      <w:pPr>
        <w:numPr>
          <w:ilvl w:val="0"/>
          <w:numId w:val="2"/>
        </w:numPr>
        <w:tabs>
          <w:tab w:val="clear" w:pos="1134"/>
        </w:tabs>
        <w:spacing w:after="240"/>
        <w:ind w:right="-188"/>
        <w:rPr>
          <w:rFonts w:eastAsia="Times New Roman" w:cs="Arial"/>
        </w:rPr>
      </w:pPr>
      <w:r w:rsidRPr="001C675E">
        <w:rPr>
          <w:rFonts w:eastAsia="Times New Roman" w:cs="Arial"/>
        </w:rPr>
        <w:t xml:space="preserve">the </w:t>
      </w:r>
      <w:r w:rsidR="00D4757C" w:rsidRPr="001C675E">
        <w:rPr>
          <w:rFonts w:eastAsia="Times New Roman" w:cs="Arial"/>
        </w:rPr>
        <w:t>planning proposal authority</w:t>
      </w:r>
      <w:r w:rsidRPr="001C675E">
        <w:rPr>
          <w:rFonts w:eastAsia="Times New Roman" w:cs="Arial"/>
        </w:rPr>
        <w:t xml:space="preserve"> must comply with the notice requirements for public exhibition of planning proposals and the specifications for material that must be made publicly available along with planning proposals as identified in</w:t>
      </w:r>
      <w:r w:rsidR="00FE06F8" w:rsidRPr="001C675E">
        <w:rPr>
          <w:rFonts w:eastAsia="Times New Roman" w:cs="Arial"/>
        </w:rPr>
        <w:t xml:space="preserve"> </w:t>
      </w:r>
      <w:r w:rsidR="00FE06F8" w:rsidRPr="00774A14">
        <w:rPr>
          <w:rFonts w:eastAsia="Times New Roman" w:cs="Arial"/>
          <w:i/>
        </w:rPr>
        <w:t xml:space="preserve">Local </w:t>
      </w:r>
      <w:r w:rsidR="000A077D" w:rsidRPr="00774A14">
        <w:rPr>
          <w:rFonts w:eastAsia="Times New Roman" w:cs="Arial"/>
          <w:i/>
        </w:rPr>
        <w:t xml:space="preserve">Environmental </w:t>
      </w:r>
      <w:r w:rsidR="00FE06F8" w:rsidRPr="00774A14">
        <w:rPr>
          <w:rFonts w:eastAsia="Times New Roman" w:cs="Arial"/>
          <w:i/>
        </w:rPr>
        <w:t>Plan</w:t>
      </w:r>
      <w:r w:rsidR="001C074F" w:rsidRPr="00774A14">
        <w:rPr>
          <w:rFonts w:eastAsia="Times New Roman" w:cs="Arial"/>
          <w:i/>
        </w:rPr>
        <w:t xml:space="preserve"> </w:t>
      </w:r>
      <w:r w:rsidR="00FE06F8" w:rsidRPr="00774A14">
        <w:rPr>
          <w:rFonts w:eastAsia="Times New Roman" w:cs="Arial"/>
          <w:i/>
        </w:rPr>
        <w:t>Making Guidelines</w:t>
      </w:r>
      <w:r w:rsidR="00FE06F8" w:rsidRPr="001C675E">
        <w:rPr>
          <w:rFonts w:eastAsia="Times New Roman" w:cs="Arial"/>
        </w:rPr>
        <w:t xml:space="preserve"> (Department of Planning and </w:t>
      </w:r>
      <w:r w:rsidR="00C8500A" w:rsidRPr="001C675E">
        <w:rPr>
          <w:rFonts w:eastAsia="Times New Roman" w:cs="Arial"/>
        </w:rPr>
        <w:t>Environment, 2021).</w:t>
      </w:r>
    </w:p>
    <w:p w14:paraId="7B5591B9" w14:textId="46E87223" w:rsidR="00CA7610" w:rsidRPr="001C675E" w:rsidRDefault="00271419" w:rsidP="001C675E">
      <w:pPr>
        <w:numPr>
          <w:ilvl w:val="0"/>
          <w:numId w:val="1"/>
        </w:numPr>
        <w:spacing w:after="240"/>
        <w:rPr>
          <w:rFonts w:eastAsia="Times New Roman" w:cs="Arial"/>
        </w:rPr>
      </w:pPr>
      <w:r w:rsidRPr="001C675E">
        <w:rPr>
          <w:rFonts w:eastAsia="Times New Roman" w:cs="Arial"/>
        </w:rPr>
        <w:t>Consultation is required with the following public authorities</w:t>
      </w:r>
      <w:r w:rsidR="003A78CE" w:rsidRPr="001C675E">
        <w:rPr>
          <w:rFonts w:eastAsia="Times New Roman" w:cs="Arial"/>
        </w:rPr>
        <w:t xml:space="preserve"> and government agencies</w:t>
      </w:r>
      <w:r w:rsidRPr="001C675E">
        <w:rPr>
          <w:rFonts w:eastAsia="Times New Roman" w:cs="Arial"/>
        </w:rPr>
        <w:t xml:space="preserve"> under </w:t>
      </w:r>
      <w:r w:rsidR="006B35CE" w:rsidRPr="001C675E">
        <w:rPr>
          <w:rFonts w:eastAsia="Times New Roman" w:cs="Arial"/>
        </w:rPr>
        <w:t xml:space="preserve">section </w:t>
      </w:r>
      <w:r w:rsidR="00B4072C" w:rsidRPr="001C675E">
        <w:rPr>
          <w:rFonts w:eastAsia="Times New Roman" w:cs="Arial"/>
        </w:rPr>
        <w:t>3.34(2)(d)</w:t>
      </w:r>
      <w:r w:rsidRPr="001C675E">
        <w:rPr>
          <w:rFonts w:eastAsia="Times New Roman" w:cs="Arial"/>
        </w:rPr>
        <w:t xml:space="preserve"> of the Act and/or to comply with the requirements </w:t>
      </w:r>
      <w:r w:rsidR="00673AAF" w:rsidRPr="001C675E">
        <w:rPr>
          <w:rFonts w:eastAsia="Times New Roman" w:cs="Arial"/>
        </w:rPr>
        <w:t>of applicable</w:t>
      </w:r>
      <w:r w:rsidR="001C6AA3" w:rsidRPr="001C675E">
        <w:rPr>
          <w:rFonts w:eastAsia="Times New Roman" w:cs="Arial"/>
        </w:rPr>
        <w:t xml:space="preserve"> directions of the Minister under section 9</w:t>
      </w:r>
      <w:r w:rsidR="0038784C" w:rsidRPr="001C675E">
        <w:rPr>
          <w:rFonts w:eastAsia="Times New Roman" w:cs="Arial"/>
        </w:rPr>
        <w:t xml:space="preserve"> o</w:t>
      </w:r>
      <w:r w:rsidR="001C6AA3" w:rsidRPr="001C675E">
        <w:rPr>
          <w:rFonts w:eastAsia="Times New Roman" w:cs="Arial"/>
        </w:rPr>
        <w:t xml:space="preserve">f the </w:t>
      </w:r>
      <w:r w:rsidR="0038784C" w:rsidRPr="001C675E">
        <w:rPr>
          <w:rFonts w:eastAsia="Times New Roman" w:cs="Arial"/>
        </w:rPr>
        <w:t xml:space="preserve">EP&amp;A </w:t>
      </w:r>
      <w:r w:rsidR="001C6AA3" w:rsidRPr="001C675E">
        <w:rPr>
          <w:rFonts w:eastAsia="Times New Roman" w:cs="Arial"/>
        </w:rPr>
        <w:t>Act</w:t>
      </w:r>
      <w:r w:rsidRPr="001C675E">
        <w:rPr>
          <w:rFonts w:eastAsia="Times New Roman" w:cs="Arial"/>
        </w:rPr>
        <w:t>:</w:t>
      </w:r>
    </w:p>
    <w:p w14:paraId="2A07DB45" w14:textId="05B763A3" w:rsidR="00533CDA" w:rsidRDefault="00533CDA" w:rsidP="00630285">
      <w:pPr>
        <w:numPr>
          <w:ilvl w:val="0"/>
          <w:numId w:val="3"/>
        </w:numPr>
        <w:tabs>
          <w:tab w:val="clear" w:pos="1134"/>
        </w:tabs>
        <w:spacing w:after="240"/>
        <w:contextualSpacing/>
        <w:rPr>
          <w:rFonts w:eastAsia="Times New Roman" w:cs="Arial"/>
          <w:color w:val="000000" w:themeColor="text1"/>
        </w:rPr>
      </w:pPr>
      <w:r w:rsidRPr="00630285">
        <w:rPr>
          <w:rFonts w:eastAsia="Times New Roman" w:cs="Arial"/>
          <w:color w:val="000000" w:themeColor="text1"/>
        </w:rPr>
        <w:lastRenderedPageBreak/>
        <w:t>NSW Rural Fire Service</w:t>
      </w:r>
    </w:p>
    <w:p w14:paraId="0E7F6A21" w14:textId="77777777" w:rsidR="00630285" w:rsidRPr="00630285" w:rsidRDefault="00630285" w:rsidP="00630285">
      <w:pPr>
        <w:spacing w:after="240"/>
        <w:ind w:left="567"/>
        <w:contextualSpacing/>
        <w:rPr>
          <w:rFonts w:eastAsia="Times New Roman" w:cs="Arial"/>
          <w:color w:val="000000" w:themeColor="text1"/>
        </w:rPr>
      </w:pPr>
    </w:p>
    <w:p w14:paraId="7251797E" w14:textId="21680528" w:rsidR="00271419" w:rsidRPr="001C675E" w:rsidRDefault="00FE6889" w:rsidP="001C675E">
      <w:pPr>
        <w:spacing w:after="240"/>
        <w:ind w:left="567"/>
        <w:rPr>
          <w:rFonts w:eastAsia="Times New Roman" w:cs="Arial"/>
        </w:rPr>
      </w:pPr>
      <w:r w:rsidRPr="001C675E">
        <w:rPr>
          <w:rFonts w:eastAsia="Times New Roman" w:cs="Arial"/>
        </w:rPr>
        <w:t>E</w:t>
      </w:r>
      <w:r w:rsidR="00271419" w:rsidRPr="001C675E">
        <w:rPr>
          <w:rFonts w:eastAsia="Times New Roman" w:cs="Arial"/>
        </w:rPr>
        <w:t xml:space="preserve">ach public authority is to </w:t>
      </w:r>
      <w:r w:rsidR="006F0158" w:rsidRPr="001C675E">
        <w:rPr>
          <w:rFonts w:eastAsia="Times New Roman" w:cs="Arial"/>
        </w:rPr>
        <w:t>be provided with a copy of the p</w:t>
      </w:r>
      <w:r w:rsidR="00271419" w:rsidRPr="001C675E">
        <w:rPr>
          <w:rFonts w:eastAsia="Times New Roman" w:cs="Arial"/>
        </w:rPr>
        <w:t xml:space="preserve">lanning </w:t>
      </w:r>
      <w:r w:rsidR="006F0158" w:rsidRPr="001C675E">
        <w:rPr>
          <w:rFonts w:eastAsia="Times New Roman" w:cs="Arial"/>
        </w:rPr>
        <w:t>p</w:t>
      </w:r>
      <w:r w:rsidR="00271419" w:rsidRPr="001C675E">
        <w:rPr>
          <w:rFonts w:eastAsia="Times New Roman" w:cs="Arial"/>
        </w:rPr>
        <w:t>roposal and a</w:t>
      </w:r>
      <w:r w:rsidR="00507090" w:rsidRPr="001C675E">
        <w:rPr>
          <w:rFonts w:eastAsia="Times New Roman" w:cs="Arial"/>
        </w:rPr>
        <w:t>ny relevant supporting material</w:t>
      </w:r>
      <w:r w:rsidR="00271419" w:rsidRPr="001C675E">
        <w:rPr>
          <w:rFonts w:eastAsia="Times New Roman" w:cs="Arial"/>
        </w:rPr>
        <w:t xml:space="preserve"> </w:t>
      </w:r>
      <w:r w:rsidRPr="001C675E">
        <w:rPr>
          <w:rFonts w:eastAsia="Times New Roman" w:cs="Arial"/>
        </w:rPr>
        <w:t xml:space="preserve">via the NSW Planning Portal </w:t>
      </w:r>
      <w:r w:rsidR="00271419" w:rsidRPr="001C675E">
        <w:rPr>
          <w:rFonts w:eastAsia="Times New Roman" w:cs="Arial"/>
        </w:rPr>
        <w:t xml:space="preserve">and given at least </w:t>
      </w:r>
      <w:sdt>
        <w:sdtPr>
          <w:rPr>
            <w:rFonts w:eastAsia="Times New Roman" w:cs="Arial"/>
            <w:lang w:eastAsia="en-AU"/>
          </w:rPr>
          <w:id w:val="-1621690993"/>
          <w:placeholder>
            <w:docPart w:val="15B541D07C31453BA9DDD34D855EA956"/>
          </w:placeholder>
          <w:dropDownList>
            <w:listItem w:value="Choose an item."/>
            <w:listItem w:displayText="30" w:value="30"/>
            <w:listItem w:displayText="40" w:value="40"/>
          </w:dropDownList>
        </w:sdtPr>
        <w:sdtEndPr/>
        <w:sdtContent>
          <w:r w:rsidR="00562EA5">
            <w:rPr>
              <w:rFonts w:eastAsia="Times New Roman" w:cs="Arial"/>
              <w:lang w:eastAsia="en-AU"/>
            </w:rPr>
            <w:t>30</w:t>
          </w:r>
        </w:sdtContent>
      </w:sdt>
      <w:r w:rsidR="007E70E9" w:rsidRPr="001C675E">
        <w:rPr>
          <w:rFonts w:eastAsia="Times New Roman" w:cs="Arial"/>
          <w:b/>
          <w:bCs/>
        </w:rPr>
        <w:t xml:space="preserve"> </w:t>
      </w:r>
      <w:r w:rsidR="00D4205F" w:rsidRPr="00D4205F">
        <w:rPr>
          <w:rFonts w:eastAsia="Times New Roman" w:cs="Arial"/>
        </w:rPr>
        <w:t>working</w:t>
      </w:r>
      <w:r w:rsidR="00D4205F">
        <w:rPr>
          <w:rFonts w:eastAsia="Times New Roman" w:cs="Arial"/>
          <w:b/>
          <w:bCs/>
        </w:rPr>
        <w:t xml:space="preserve"> </w:t>
      </w:r>
      <w:r w:rsidR="00271419" w:rsidRPr="001C675E">
        <w:rPr>
          <w:rFonts w:eastAsia="Times New Roman" w:cs="Arial"/>
        </w:rPr>
        <w:t>days to comment on the proposal.</w:t>
      </w:r>
    </w:p>
    <w:p w14:paraId="35109B32" w14:textId="4DF0890E" w:rsidR="00E9365D" w:rsidRPr="00FD7466" w:rsidRDefault="00E9365D" w:rsidP="00FD7466">
      <w:pPr>
        <w:pStyle w:val="ListParagraph"/>
        <w:numPr>
          <w:ilvl w:val="0"/>
          <w:numId w:val="1"/>
        </w:numPr>
        <w:rPr>
          <w:rFonts w:eastAsia="Times New Roman" w:cs="Arial"/>
        </w:rPr>
      </w:pPr>
      <w:r w:rsidRPr="0055547C">
        <w:rPr>
          <w:rFonts w:eastAsia="Times New Roman" w:cs="Arial"/>
        </w:rPr>
        <w:t>A public hearing is not required to be held into the matter by any person or body under section 3.34(2)(e) of the EP&amp;A Act. This does not discharge Council from any obligation it may otherwise have to conduct a public hearing.</w:t>
      </w:r>
    </w:p>
    <w:p w14:paraId="0A0DBC4F" w14:textId="01C9C82A" w:rsidR="006C4F0A" w:rsidRDefault="006C4F0A" w:rsidP="001C675E">
      <w:pPr>
        <w:numPr>
          <w:ilvl w:val="0"/>
          <w:numId w:val="1"/>
        </w:numPr>
        <w:spacing w:after="240"/>
        <w:rPr>
          <w:rFonts w:eastAsia="Times New Roman" w:cs="Arial"/>
        </w:rPr>
      </w:pPr>
      <w:r w:rsidRPr="69F19A59">
        <w:rPr>
          <w:rFonts w:eastAsia="Times New Roman" w:cs="Arial"/>
        </w:rPr>
        <w:t xml:space="preserve">A public hearing is required to be held in accordance with Section 29 of the </w:t>
      </w:r>
      <w:r w:rsidRPr="69F19A59">
        <w:rPr>
          <w:rFonts w:eastAsia="Times New Roman" w:cs="Arial"/>
          <w:i/>
          <w:iCs/>
        </w:rPr>
        <w:t>Local Government Act 199</w:t>
      </w:r>
      <w:r w:rsidRPr="69F19A59">
        <w:rPr>
          <w:rFonts w:eastAsia="Times New Roman" w:cs="Arial"/>
        </w:rPr>
        <w:t>3 and the Department’s Practice Note PN 16-001.</w:t>
      </w:r>
    </w:p>
    <w:p w14:paraId="109C0E3D" w14:textId="77777777" w:rsidR="0073570B" w:rsidRPr="00154923" w:rsidRDefault="0073570B" w:rsidP="0073570B">
      <w:pPr>
        <w:numPr>
          <w:ilvl w:val="0"/>
          <w:numId w:val="1"/>
        </w:numPr>
        <w:spacing w:after="240"/>
        <w:rPr>
          <w:rFonts w:eastAsia="Times New Roman" w:cs="Arial"/>
        </w:rPr>
      </w:pPr>
      <w:r w:rsidRPr="69F19A59">
        <w:rPr>
          <w:rFonts w:eastAsia="Times New Roman" w:cs="Arial"/>
        </w:rPr>
        <w:t xml:space="preserve">Given the nature of the proposal, </w:t>
      </w:r>
      <w:r w:rsidRPr="00154923">
        <w:rPr>
          <w:rFonts w:eastAsia="Times New Roman" w:cs="Arial"/>
        </w:rPr>
        <w:t xml:space="preserve">Council is not authorised to be the local plan-making authority. </w:t>
      </w:r>
    </w:p>
    <w:p w14:paraId="330B7E86" w14:textId="6D4662A5" w:rsidR="00271419" w:rsidRPr="00154923" w:rsidRDefault="00AC14CC" w:rsidP="001C675E">
      <w:pPr>
        <w:numPr>
          <w:ilvl w:val="0"/>
          <w:numId w:val="1"/>
        </w:numPr>
        <w:spacing w:after="240"/>
        <w:rPr>
          <w:rFonts w:eastAsia="Times New Roman" w:cs="Arial"/>
        </w:rPr>
      </w:pPr>
      <w:r w:rsidRPr="00154923">
        <w:rPr>
          <w:rFonts w:eastAsia="Times New Roman" w:cs="Arial"/>
        </w:rPr>
        <w:t xml:space="preserve">The LEP should be completed on or before </w:t>
      </w:r>
      <w:r w:rsidR="00A87F8F" w:rsidRPr="00154923">
        <w:rPr>
          <w:rFonts w:eastAsia="Times New Roman" w:cs="Arial"/>
        </w:rPr>
        <w:t>5 March 2024</w:t>
      </w:r>
      <w:r w:rsidR="001C675E" w:rsidRPr="00154923">
        <w:rPr>
          <w:rFonts w:eastAsia="Times New Roman" w:cs="Times New Roman"/>
          <w:lang w:eastAsia="en-AU"/>
        </w:rPr>
        <w:t>.</w:t>
      </w:r>
    </w:p>
    <w:p w14:paraId="6A57C7EC" w14:textId="77777777" w:rsidR="00271419" w:rsidRPr="00154923" w:rsidRDefault="00271419" w:rsidP="00544885">
      <w:pPr>
        <w:tabs>
          <w:tab w:val="left" w:pos="2268"/>
          <w:tab w:val="left" w:pos="5670"/>
        </w:tabs>
        <w:spacing w:after="0"/>
        <w:rPr>
          <w:rFonts w:eastAsia="Times New Roman" w:cs="Arial"/>
        </w:rPr>
      </w:pPr>
    </w:p>
    <w:p w14:paraId="449D9588" w14:textId="11EF8535" w:rsidR="00271419" w:rsidRDefault="00271419" w:rsidP="00544885">
      <w:pPr>
        <w:tabs>
          <w:tab w:val="left" w:pos="2268"/>
          <w:tab w:val="left" w:pos="5670"/>
        </w:tabs>
        <w:spacing w:after="0"/>
        <w:rPr>
          <w:rFonts w:eastAsia="Times New Roman" w:cs="Arial"/>
        </w:rPr>
      </w:pPr>
      <w:r w:rsidRPr="00154923">
        <w:rPr>
          <w:rFonts w:eastAsia="Times New Roman" w:cs="Arial"/>
        </w:rPr>
        <w:t>Dated</w:t>
      </w:r>
      <w:r w:rsidRPr="00154923">
        <w:rPr>
          <w:rFonts w:eastAsia="Times New Roman" w:cs="Arial"/>
        </w:rPr>
        <w:tab/>
      </w:r>
      <w:r w:rsidR="004E3865">
        <w:rPr>
          <w:rFonts w:eastAsia="Times New Roman" w:cs="Arial"/>
        </w:rPr>
        <w:t xml:space="preserve">14 </w:t>
      </w:r>
      <w:r w:rsidRPr="00154923">
        <w:rPr>
          <w:rFonts w:eastAsia="Times New Roman" w:cs="Arial"/>
        </w:rPr>
        <w:t>day of</w:t>
      </w:r>
      <w:r w:rsidR="00E9365D" w:rsidRPr="00154923">
        <w:rPr>
          <w:rFonts w:eastAsia="Times New Roman" w:cs="Arial"/>
        </w:rPr>
        <w:t xml:space="preserve"> May </w:t>
      </w:r>
      <w:r w:rsidRPr="00154923">
        <w:rPr>
          <w:rFonts w:eastAsia="Times New Roman" w:cs="Arial"/>
        </w:rPr>
        <w:t>20</w:t>
      </w:r>
      <w:r w:rsidR="00DB79A5" w:rsidRPr="00154923">
        <w:rPr>
          <w:rFonts w:eastAsia="Times New Roman" w:cs="Arial"/>
        </w:rPr>
        <w:t>2</w:t>
      </w:r>
      <w:r w:rsidR="009566D0" w:rsidRPr="00154923">
        <w:rPr>
          <w:rFonts w:eastAsia="Times New Roman" w:cs="Arial"/>
        </w:rPr>
        <w:t>3</w:t>
      </w:r>
      <w:r w:rsidRPr="00154923">
        <w:rPr>
          <w:rFonts w:eastAsia="Times New Roman" w:cs="Arial"/>
        </w:rPr>
        <w:t>.</w:t>
      </w:r>
    </w:p>
    <w:p w14:paraId="1FDF75B3" w14:textId="77777777" w:rsidR="001C675E" w:rsidRPr="001C675E" w:rsidRDefault="001C675E" w:rsidP="001C675E">
      <w:pPr>
        <w:spacing w:after="0"/>
        <w:rPr>
          <w:rFonts w:eastAsia="Times New Roman" w:cs="Arial"/>
        </w:rPr>
      </w:pPr>
    </w:p>
    <w:tbl>
      <w:tblPr>
        <w:tblW w:w="5000" w:type="pct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4535"/>
        <w:gridCol w:w="4535"/>
      </w:tblGrid>
      <w:tr w:rsidR="00271419" w:rsidRPr="001C675E" w14:paraId="7331F75D" w14:textId="77777777" w:rsidTr="00FD7466">
        <w:trPr>
          <w:trHeight w:val="2526"/>
        </w:trPr>
        <w:tc>
          <w:tcPr>
            <w:tcW w:w="2500" w:type="pct"/>
          </w:tcPr>
          <w:p w14:paraId="6C7E525A" w14:textId="77777777" w:rsidR="00271419" w:rsidRPr="001C675E" w:rsidRDefault="00271419" w:rsidP="001C675E">
            <w:pPr>
              <w:spacing w:before="0" w:after="0"/>
              <w:jc w:val="both"/>
              <w:rPr>
                <w:rFonts w:eastAsia="Times New Roman" w:cs="Arial"/>
              </w:rPr>
            </w:pPr>
          </w:p>
        </w:tc>
        <w:tc>
          <w:tcPr>
            <w:tcW w:w="2500" w:type="pct"/>
          </w:tcPr>
          <w:p w14:paraId="452A3FA1" w14:textId="77777777" w:rsidR="00271419" w:rsidRPr="001C675E" w:rsidRDefault="00271419" w:rsidP="001C675E">
            <w:pPr>
              <w:spacing w:before="0" w:after="0"/>
              <w:jc w:val="both"/>
              <w:rPr>
                <w:rFonts w:eastAsia="Times New Roman" w:cs="Arial"/>
                <w:b/>
                <w:highlight w:val="yellow"/>
              </w:rPr>
            </w:pPr>
          </w:p>
          <w:p w14:paraId="00D7E3ED" w14:textId="77777777" w:rsidR="00271419" w:rsidRPr="001C675E" w:rsidRDefault="00271419" w:rsidP="001C675E">
            <w:pPr>
              <w:spacing w:before="0" w:after="0"/>
              <w:jc w:val="both"/>
              <w:rPr>
                <w:rFonts w:eastAsia="Times New Roman" w:cs="Arial"/>
                <w:b/>
                <w:highlight w:val="yellow"/>
              </w:rPr>
            </w:pPr>
          </w:p>
          <w:p w14:paraId="754FA5CE" w14:textId="77777777" w:rsidR="00271419" w:rsidRPr="001C675E" w:rsidRDefault="00271419" w:rsidP="001C675E">
            <w:pPr>
              <w:spacing w:before="0" w:after="0"/>
              <w:jc w:val="both"/>
              <w:rPr>
                <w:rFonts w:eastAsia="Times New Roman" w:cs="Arial"/>
                <w:b/>
                <w:highlight w:val="yellow"/>
              </w:rPr>
            </w:pPr>
          </w:p>
          <w:p w14:paraId="0B98BE36" w14:textId="2CD5EA44" w:rsidR="00271419" w:rsidRPr="001C675E" w:rsidRDefault="004E3865" w:rsidP="001C675E">
            <w:pPr>
              <w:spacing w:before="0" w:after="0"/>
              <w:jc w:val="both"/>
              <w:rPr>
                <w:rFonts w:eastAsia="Times New Roman" w:cs="Arial"/>
                <w:b/>
                <w:highlight w:val="yellow"/>
              </w:rPr>
            </w:pPr>
            <w:r>
              <w:rPr>
                <w:rFonts w:ascii="Public Sans" w:hAnsi="Public Sans"/>
                <w:b/>
                <w:noProof/>
                <w:color w:val="002060"/>
              </w:rPr>
              <w:drawing>
                <wp:inline distT="0" distB="0" distL="0" distR="0" wp14:anchorId="25890C65" wp14:editId="15AD426E">
                  <wp:extent cx="1219200" cy="531905"/>
                  <wp:effectExtent l="0" t="0" r="0" b="1905"/>
                  <wp:docPr id="2" name="Picture 2" descr="A picture containing sketch, child art, drawing, line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sketch, child art, drawing, linedrawing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347" cy="538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507585" w14:textId="4FD15F70" w:rsidR="006C58A3" w:rsidRPr="006C58A3" w:rsidRDefault="00052BE8" w:rsidP="001C675E">
            <w:pPr>
              <w:spacing w:before="0" w:after="0"/>
              <w:rPr>
                <w:rStyle w:val="Style2"/>
                <w:sz w:val="22"/>
              </w:rPr>
            </w:pPr>
            <w:r>
              <w:rPr>
                <w:rStyle w:val="Style2"/>
                <w:sz w:val="22"/>
              </w:rPr>
              <w:t>A</w:t>
            </w:r>
            <w:r>
              <w:rPr>
                <w:rStyle w:val="Style2"/>
              </w:rPr>
              <w:t>drian Hohenzollern</w:t>
            </w:r>
          </w:p>
          <w:p w14:paraId="282460B4" w14:textId="146835BA" w:rsidR="00271419" w:rsidRPr="006C58A3" w:rsidRDefault="00D06F41" w:rsidP="001C675E">
            <w:pPr>
              <w:spacing w:before="0" w:after="0"/>
              <w:rPr>
                <w:rFonts w:eastAsia="Times New Roman" w:cs="Arial"/>
                <w:b/>
                <w:color w:val="FF0000"/>
                <w:lang w:eastAsia="en-AU"/>
              </w:rPr>
            </w:pPr>
            <w:r w:rsidRPr="006C58A3">
              <w:rPr>
                <w:rStyle w:val="Style2"/>
                <w:sz w:val="22"/>
              </w:rPr>
              <w:t xml:space="preserve">Director, </w:t>
            </w:r>
            <w:r w:rsidR="00A87F8F" w:rsidRPr="006C58A3">
              <w:rPr>
                <w:rStyle w:val="Style2"/>
                <w:sz w:val="22"/>
              </w:rPr>
              <w:t>West</w:t>
            </w:r>
            <w:r w:rsidR="00052BE8">
              <w:rPr>
                <w:rStyle w:val="Style2"/>
                <w:sz w:val="22"/>
              </w:rPr>
              <w:t>ern District</w:t>
            </w:r>
          </w:p>
          <w:p w14:paraId="6E237CD1" w14:textId="4F751CFA" w:rsidR="00DB79A5" w:rsidRPr="006C58A3" w:rsidRDefault="006C58A3" w:rsidP="001C675E">
            <w:pPr>
              <w:spacing w:before="0" w:after="0"/>
              <w:rPr>
                <w:rFonts w:eastAsia="Times New Roman" w:cs="Arial"/>
                <w:b/>
                <w:color w:val="FF0000"/>
                <w:lang w:eastAsia="en-AU"/>
              </w:rPr>
            </w:pPr>
            <w:r w:rsidRPr="006C58A3">
              <w:rPr>
                <w:rStyle w:val="Style2"/>
                <w:sz w:val="22"/>
              </w:rPr>
              <w:t>Planning and</w:t>
            </w:r>
            <w:r w:rsidR="002F38FD" w:rsidRPr="006C58A3">
              <w:rPr>
                <w:rStyle w:val="Style2"/>
                <w:sz w:val="22"/>
              </w:rPr>
              <w:t xml:space="preserve"> Land Use </w:t>
            </w:r>
            <w:r w:rsidRPr="006C58A3">
              <w:rPr>
                <w:rStyle w:val="Style2"/>
                <w:sz w:val="22"/>
              </w:rPr>
              <w:t>Strategy</w:t>
            </w:r>
          </w:p>
          <w:p w14:paraId="169EA8BE" w14:textId="6F3795B5" w:rsidR="00271419" w:rsidRPr="006C58A3" w:rsidRDefault="00271419" w:rsidP="001C675E">
            <w:pPr>
              <w:spacing w:before="0" w:after="0"/>
              <w:rPr>
                <w:rFonts w:eastAsia="Times New Roman" w:cs="Arial"/>
                <w:b/>
                <w:lang w:eastAsia="en-AU"/>
              </w:rPr>
            </w:pPr>
            <w:r w:rsidRPr="006C58A3">
              <w:rPr>
                <w:rFonts w:eastAsia="Times New Roman" w:cs="Arial"/>
                <w:b/>
                <w:color w:val="000000"/>
                <w:lang w:eastAsia="en-AU"/>
              </w:rPr>
              <w:t>Department of Planning and Environment</w:t>
            </w:r>
            <w:r w:rsidRPr="006C58A3">
              <w:rPr>
                <w:rFonts w:eastAsia="Times New Roman" w:cs="Arial"/>
                <w:b/>
                <w:lang w:eastAsia="en-AU"/>
              </w:rPr>
              <w:t xml:space="preserve"> </w:t>
            </w:r>
          </w:p>
          <w:p w14:paraId="5FBC4236" w14:textId="77777777" w:rsidR="00271419" w:rsidRPr="006C58A3" w:rsidRDefault="00271419" w:rsidP="001C675E">
            <w:pPr>
              <w:spacing w:before="0" w:after="0"/>
              <w:rPr>
                <w:rFonts w:eastAsia="Times New Roman" w:cs="Arial"/>
                <w:b/>
                <w:lang w:eastAsia="en-AU"/>
              </w:rPr>
            </w:pPr>
          </w:p>
          <w:p w14:paraId="5444EC81" w14:textId="4E4553DE" w:rsidR="00271419" w:rsidRPr="001C675E" w:rsidRDefault="00271419" w:rsidP="001C675E">
            <w:pPr>
              <w:spacing w:before="0" w:after="0"/>
              <w:rPr>
                <w:rFonts w:eastAsia="Times New Roman" w:cs="Arial"/>
                <w:b/>
              </w:rPr>
            </w:pPr>
            <w:r w:rsidRPr="006C58A3">
              <w:rPr>
                <w:rFonts w:eastAsia="Times New Roman" w:cs="Arial"/>
                <w:b/>
              </w:rPr>
              <w:t>Delegate of the Minister for Planning</w:t>
            </w:r>
            <w:r w:rsidR="004D7033" w:rsidRPr="006C58A3">
              <w:rPr>
                <w:rFonts w:eastAsia="Times New Roman" w:cs="Arial"/>
                <w:b/>
              </w:rPr>
              <w:t xml:space="preserve"> and </w:t>
            </w:r>
            <w:r w:rsidR="006267B0">
              <w:rPr>
                <w:rFonts w:eastAsia="Times New Roman" w:cs="Arial"/>
                <w:b/>
              </w:rPr>
              <w:t>Public Spaces</w:t>
            </w:r>
          </w:p>
        </w:tc>
      </w:tr>
    </w:tbl>
    <w:p w14:paraId="25434342" w14:textId="77777777" w:rsidR="003F1339" w:rsidRPr="001C675E" w:rsidRDefault="00EB7309"/>
    <w:sectPr w:rsidR="003F1339" w:rsidRPr="001C675E" w:rsidSect="001C675E">
      <w:footerReference w:type="default" r:id="rId12"/>
      <w:headerReference w:type="first" r:id="rId13"/>
      <w:pgSz w:w="11906" w:h="16838"/>
      <w:pgMar w:top="1418" w:right="1418" w:bottom="1134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6C335" w14:textId="77777777" w:rsidR="00EB7309" w:rsidRDefault="00EB7309" w:rsidP="00271419">
      <w:pPr>
        <w:spacing w:after="0"/>
      </w:pPr>
      <w:r>
        <w:separator/>
      </w:r>
    </w:p>
  </w:endnote>
  <w:endnote w:type="continuationSeparator" w:id="0">
    <w:p w14:paraId="2E669B69" w14:textId="77777777" w:rsidR="00EB7309" w:rsidRDefault="00EB7309" w:rsidP="002714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AFE51" w14:textId="172D5CE6" w:rsidR="004C14FD" w:rsidRPr="00CC3017" w:rsidRDefault="004C14FD" w:rsidP="004C14FD">
    <w:pPr>
      <w:pStyle w:val="Footer"/>
      <w:jc w:val="right"/>
      <w:rPr>
        <w:color w:val="000000" w:themeColor="text1"/>
      </w:rPr>
    </w:pPr>
    <w:r w:rsidRPr="00CC3017">
      <w:rPr>
        <w:color w:val="000000" w:themeColor="text1"/>
      </w:rPr>
      <w:t>PP</w:t>
    </w:r>
    <w:r w:rsidR="00653C09" w:rsidRPr="00CC3017">
      <w:rPr>
        <w:color w:val="000000" w:themeColor="text1"/>
      </w:rPr>
      <w:t>-20</w:t>
    </w:r>
    <w:r w:rsidR="00CC3017">
      <w:rPr>
        <w:color w:val="000000" w:themeColor="text1"/>
      </w:rPr>
      <w:t>23-404</w:t>
    </w:r>
    <w:r w:rsidRPr="00CC3017">
      <w:rPr>
        <w:color w:val="000000" w:themeColor="text1"/>
      </w:rPr>
      <w:t xml:space="preserve"> (</w:t>
    </w:r>
    <w:r w:rsidR="00544885" w:rsidRPr="00CC3017">
      <w:rPr>
        <w:color w:val="000000" w:themeColor="text1"/>
      </w:rPr>
      <w:t>IRF</w:t>
    </w:r>
    <w:r w:rsidR="00CC3017">
      <w:rPr>
        <w:color w:val="000000" w:themeColor="text1"/>
      </w:rPr>
      <w:t>23</w:t>
    </w:r>
    <w:r w:rsidR="00E74E10">
      <w:rPr>
        <w:color w:val="000000" w:themeColor="text1"/>
      </w:rPr>
      <w:t>/1001</w:t>
    </w:r>
    <w:r w:rsidRPr="00CC3017">
      <w:rPr>
        <w:color w:val="000000" w:themeColor="text1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7DF91" w14:textId="77777777" w:rsidR="00EB7309" w:rsidRDefault="00EB7309" w:rsidP="00271419">
      <w:pPr>
        <w:spacing w:after="0"/>
      </w:pPr>
      <w:r>
        <w:separator/>
      </w:r>
    </w:p>
  </w:footnote>
  <w:footnote w:type="continuationSeparator" w:id="0">
    <w:p w14:paraId="3CE2548D" w14:textId="77777777" w:rsidR="00EB7309" w:rsidRDefault="00EB7309" w:rsidP="002714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354D2" w14:textId="31293B6E" w:rsidR="001C675E" w:rsidRDefault="001C675E" w:rsidP="001C675E">
    <w:pPr>
      <w:tabs>
        <w:tab w:val="right" w:pos="9026"/>
      </w:tabs>
      <w:spacing w:before="240"/>
      <w:rPr>
        <w:rFonts w:eastAsia="Calibri" w:cs="Times New Roman"/>
        <w:b/>
      </w:rPr>
    </w:pPr>
    <w:r w:rsidRPr="001C675E">
      <w:rPr>
        <w:rFonts w:eastAsia="Calibri" w:cs="Times New Roman"/>
        <w:b/>
        <w:noProof/>
        <w:lang w:eastAsia="en-AU"/>
      </w:rPr>
      <w:drawing>
        <wp:inline distT="0" distB="0" distL="0" distR="0" wp14:anchorId="6CD9E87C" wp14:editId="7EB8C1F9">
          <wp:extent cx="720000" cy="720000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-4054" r="-4054"/>
                  <a:stretch/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C675E">
      <w:rPr>
        <w:rFonts w:eastAsia="Calibri" w:cs="Times New Roman"/>
        <w:b/>
      </w:rPr>
      <w:tab/>
      <w:t>Department of Planning and Environment</w:t>
    </w:r>
  </w:p>
  <w:p w14:paraId="15D9AED9" w14:textId="77777777" w:rsidR="001C675E" w:rsidRPr="001C675E" w:rsidRDefault="001C675E" w:rsidP="001C675E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900"/>
    <w:multiLevelType w:val="hybridMultilevel"/>
    <w:tmpl w:val="1C6A84B6"/>
    <w:lvl w:ilvl="0" w:tplc="A4A839C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1" w:tplc="DB306CA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i w:val="0"/>
        <w:color w:val="000000" w:themeColor="text1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966F22"/>
    <w:multiLevelType w:val="hybridMultilevel"/>
    <w:tmpl w:val="C7BAD246"/>
    <w:lvl w:ilvl="0" w:tplc="8530FAC2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F15A0B"/>
    <w:multiLevelType w:val="hybridMultilevel"/>
    <w:tmpl w:val="3CA62532"/>
    <w:lvl w:ilvl="0" w:tplc="A4A839C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1" w:tplc="8530FAC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A94436"/>
    <w:multiLevelType w:val="hybridMultilevel"/>
    <w:tmpl w:val="74EE2EAC"/>
    <w:lvl w:ilvl="0" w:tplc="F2F42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419"/>
    <w:rsid w:val="0001557A"/>
    <w:rsid w:val="0002032D"/>
    <w:rsid w:val="0004247B"/>
    <w:rsid w:val="00047BD8"/>
    <w:rsid w:val="00050BB0"/>
    <w:rsid w:val="00052BE8"/>
    <w:rsid w:val="0007197E"/>
    <w:rsid w:val="000757C8"/>
    <w:rsid w:val="00085B85"/>
    <w:rsid w:val="00092197"/>
    <w:rsid w:val="000A077D"/>
    <w:rsid w:val="000B6804"/>
    <w:rsid w:val="000B6E37"/>
    <w:rsid w:val="00103DA5"/>
    <w:rsid w:val="00111836"/>
    <w:rsid w:val="00122C04"/>
    <w:rsid w:val="00125AE7"/>
    <w:rsid w:val="00154923"/>
    <w:rsid w:val="00156BF8"/>
    <w:rsid w:val="00166E7B"/>
    <w:rsid w:val="001A2BE0"/>
    <w:rsid w:val="001A78E3"/>
    <w:rsid w:val="001C074F"/>
    <w:rsid w:val="001C1A84"/>
    <w:rsid w:val="001C1DEE"/>
    <w:rsid w:val="001C2F17"/>
    <w:rsid w:val="001C675E"/>
    <w:rsid w:val="001C6AA3"/>
    <w:rsid w:val="001E1C11"/>
    <w:rsid w:val="001F088C"/>
    <w:rsid w:val="001F5FBD"/>
    <w:rsid w:val="001F61F6"/>
    <w:rsid w:val="001F7CBA"/>
    <w:rsid w:val="00214719"/>
    <w:rsid w:val="00236A80"/>
    <w:rsid w:val="002512F8"/>
    <w:rsid w:val="0025460B"/>
    <w:rsid w:val="00264072"/>
    <w:rsid w:val="00271419"/>
    <w:rsid w:val="00276731"/>
    <w:rsid w:val="00280DE5"/>
    <w:rsid w:val="002812DB"/>
    <w:rsid w:val="0028312C"/>
    <w:rsid w:val="0029096C"/>
    <w:rsid w:val="00291872"/>
    <w:rsid w:val="002A01D5"/>
    <w:rsid w:val="002A030C"/>
    <w:rsid w:val="002C75E5"/>
    <w:rsid w:val="002E2994"/>
    <w:rsid w:val="002E72E7"/>
    <w:rsid w:val="002F38FD"/>
    <w:rsid w:val="00300387"/>
    <w:rsid w:val="00314EC5"/>
    <w:rsid w:val="0032220F"/>
    <w:rsid w:val="003245D7"/>
    <w:rsid w:val="00347AB1"/>
    <w:rsid w:val="00357EAF"/>
    <w:rsid w:val="00366098"/>
    <w:rsid w:val="00374D8E"/>
    <w:rsid w:val="003800D2"/>
    <w:rsid w:val="0038784C"/>
    <w:rsid w:val="00394F33"/>
    <w:rsid w:val="003A39A3"/>
    <w:rsid w:val="003A78CE"/>
    <w:rsid w:val="003B032A"/>
    <w:rsid w:val="003B54B2"/>
    <w:rsid w:val="003C551B"/>
    <w:rsid w:val="003E572D"/>
    <w:rsid w:val="00442F8B"/>
    <w:rsid w:val="0045357F"/>
    <w:rsid w:val="00463B5A"/>
    <w:rsid w:val="004850BD"/>
    <w:rsid w:val="0048656F"/>
    <w:rsid w:val="00490565"/>
    <w:rsid w:val="004C14FD"/>
    <w:rsid w:val="004C5EA1"/>
    <w:rsid w:val="004D7033"/>
    <w:rsid w:val="004D7514"/>
    <w:rsid w:val="004E3865"/>
    <w:rsid w:val="004E448F"/>
    <w:rsid w:val="004E56D0"/>
    <w:rsid w:val="00507090"/>
    <w:rsid w:val="0051269D"/>
    <w:rsid w:val="00530A93"/>
    <w:rsid w:val="00533CDA"/>
    <w:rsid w:val="00543834"/>
    <w:rsid w:val="00544885"/>
    <w:rsid w:val="00546C70"/>
    <w:rsid w:val="00562EA5"/>
    <w:rsid w:val="0056342B"/>
    <w:rsid w:val="005748E3"/>
    <w:rsid w:val="00582BF7"/>
    <w:rsid w:val="005937FA"/>
    <w:rsid w:val="005A46FF"/>
    <w:rsid w:val="005A561C"/>
    <w:rsid w:val="005A5947"/>
    <w:rsid w:val="005D21C6"/>
    <w:rsid w:val="005E6F10"/>
    <w:rsid w:val="005E74DE"/>
    <w:rsid w:val="005F3304"/>
    <w:rsid w:val="005F53CA"/>
    <w:rsid w:val="006119AB"/>
    <w:rsid w:val="00611F13"/>
    <w:rsid w:val="0061517A"/>
    <w:rsid w:val="006267B0"/>
    <w:rsid w:val="00630285"/>
    <w:rsid w:val="00633599"/>
    <w:rsid w:val="006419A9"/>
    <w:rsid w:val="00647C95"/>
    <w:rsid w:val="00653C09"/>
    <w:rsid w:val="00660058"/>
    <w:rsid w:val="006607FA"/>
    <w:rsid w:val="00673AAF"/>
    <w:rsid w:val="006805F9"/>
    <w:rsid w:val="00687406"/>
    <w:rsid w:val="006A540B"/>
    <w:rsid w:val="006A7B8F"/>
    <w:rsid w:val="006B35CE"/>
    <w:rsid w:val="006C4F0A"/>
    <w:rsid w:val="006C58A3"/>
    <w:rsid w:val="006E5D4F"/>
    <w:rsid w:val="006E7CE7"/>
    <w:rsid w:val="006F0158"/>
    <w:rsid w:val="007253EA"/>
    <w:rsid w:val="0073570B"/>
    <w:rsid w:val="00737467"/>
    <w:rsid w:val="00753F3A"/>
    <w:rsid w:val="0075499B"/>
    <w:rsid w:val="00774A14"/>
    <w:rsid w:val="00775F73"/>
    <w:rsid w:val="00785D66"/>
    <w:rsid w:val="007A3353"/>
    <w:rsid w:val="007C6054"/>
    <w:rsid w:val="007C69DF"/>
    <w:rsid w:val="007D0C6A"/>
    <w:rsid w:val="007D71BF"/>
    <w:rsid w:val="007E70E9"/>
    <w:rsid w:val="007F7849"/>
    <w:rsid w:val="00804FB8"/>
    <w:rsid w:val="0081423E"/>
    <w:rsid w:val="00831C4F"/>
    <w:rsid w:val="00842027"/>
    <w:rsid w:val="00852935"/>
    <w:rsid w:val="008529FB"/>
    <w:rsid w:val="00875DE6"/>
    <w:rsid w:val="0087746D"/>
    <w:rsid w:val="00890E97"/>
    <w:rsid w:val="00893CB4"/>
    <w:rsid w:val="008B67EB"/>
    <w:rsid w:val="008C0E3A"/>
    <w:rsid w:val="008C307A"/>
    <w:rsid w:val="008C7B4A"/>
    <w:rsid w:val="008D281D"/>
    <w:rsid w:val="008D4295"/>
    <w:rsid w:val="008D5646"/>
    <w:rsid w:val="008D6D4F"/>
    <w:rsid w:val="008E092F"/>
    <w:rsid w:val="008E2F49"/>
    <w:rsid w:val="008F1084"/>
    <w:rsid w:val="008F3D9E"/>
    <w:rsid w:val="00906649"/>
    <w:rsid w:val="009127FB"/>
    <w:rsid w:val="00937370"/>
    <w:rsid w:val="00937806"/>
    <w:rsid w:val="009566D0"/>
    <w:rsid w:val="00986894"/>
    <w:rsid w:val="00997582"/>
    <w:rsid w:val="009A25F0"/>
    <w:rsid w:val="009A48FC"/>
    <w:rsid w:val="009B4C85"/>
    <w:rsid w:val="009D6C95"/>
    <w:rsid w:val="009F7094"/>
    <w:rsid w:val="00A22202"/>
    <w:rsid w:val="00A25EB8"/>
    <w:rsid w:val="00A36256"/>
    <w:rsid w:val="00A3630F"/>
    <w:rsid w:val="00A45826"/>
    <w:rsid w:val="00A53B68"/>
    <w:rsid w:val="00A748E3"/>
    <w:rsid w:val="00A77F20"/>
    <w:rsid w:val="00A8494C"/>
    <w:rsid w:val="00A85700"/>
    <w:rsid w:val="00A87F8F"/>
    <w:rsid w:val="00A946D8"/>
    <w:rsid w:val="00A94AC2"/>
    <w:rsid w:val="00A9685E"/>
    <w:rsid w:val="00AB3AFC"/>
    <w:rsid w:val="00AC14CC"/>
    <w:rsid w:val="00AD0028"/>
    <w:rsid w:val="00AF4D52"/>
    <w:rsid w:val="00B0490B"/>
    <w:rsid w:val="00B14E03"/>
    <w:rsid w:val="00B217C8"/>
    <w:rsid w:val="00B3630F"/>
    <w:rsid w:val="00B4072C"/>
    <w:rsid w:val="00B41029"/>
    <w:rsid w:val="00B44FF1"/>
    <w:rsid w:val="00B5150C"/>
    <w:rsid w:val="00B526AA"/>
    <w:rsid w:val="00B60910"/>
    <w:rsid w:val="00B730E9"/>
    <w:rsid w:val="00BA0490"/>
    <w:rsid w:val="00BD70FC"/>
    <w:rsid w:val="00BE23A9"/>
    <w:rsid w:val="00BE392C"/>
    <w:rsid w:val="00BE5F37"/>
    <w:rsid w:val="00BF5613"/>
    <w:rsid w:val="00C04AF2"/>
    <w:rsid w:val="00C076A3"/>
    <w:rsid w:val="00C14A02"/>
    <w:rsid w:val="00C152A3"/>
    <w:rsid w:val="00C230F3"/>
    <w:rsid w:val="00C23D48"/>
    <w:rsid w:val="00C32AF0"/>
    <w:rsid w:val="00C40180"/>
    <w:rsid w:val="00C43BEE"/>
    <w:rsid w:val="00C62974"/>
    <w:rsid w:val="00C64C30"/>
    <w:rsid w:val="00C67635"/>
    <w:rsid w:val="00C70316"/>
    <w:rsid w:val="00C8500A"/>
    <w:rsid w:val="00C943C9"/>
    <w:rsid w:val="00CA703C"/>
    <w:rsid w:val="00CA7610"/>
    <w:rsid w:val="00CB3EC9"/>
    <w:rsid w:val="00CC2767"/>
    <w:rsid w:val="00CC3017"/>
    <w:rsid w:val="00CE67DB"/>
    <w:rsid w:val="00CF40E1"/>
    <w:rsid w:val="00CF6768"/>
    <w:rsid w:val="00D00DEB"/>
    <w:rsid w:val="00D02143"/>
    <w:rsid w:val="00D06F41"/>
    <w:rsid w:val="00D1450C"/>
    <w:rsid w:val="00D15E51"/>
    <w:rsid w:val="00D15ED2"/>
    <w:rsid w:val="00D24AA0"/>
    <w:rsid w:val="00D27690"/>
    <w:rsid w:val="00D31E8C"/>
    <w:rsid w:val="00D364DC"/>
    <w:rsid w:val="00D4205F"/>
    <w:rsid w:val="00D4757C"/>
    <w:rsid w:val="00D50291"/>
    <w:rsid w:val="00D52694"/>
    <w:rsid w:val="00D76303"/>
    <w:rsid w:val="00D92C9E"/>
    <w:rsid w:val="00DB79A5"/>
    <w:rsid w:val="00DD24C3"/>
    <w:rsid w:val="00DD2D15"/>
    <w:rsid w:val="00DD6D3C"/>
    <w:rsid w:val="00DF22F9"/>
    <w:rsid w:val="00E041B9"/>
    <w:rsid w:val="00E2043F"/>
    <w:rsid w:val="00E20FC8"/>
    <w:rsid w:val="00E2197A"/>
    <w:rsid w:val="00E230E8"/>
    <w:rsid w:val="00E3355F"/>
    <w:rsid w:val="00E64BFB"/>
    <w:rsid w:val="00E74E10"/>
    <w:rsid w:val="00E829E9"/>
    <w:rsid w:val="00E8509F"/>
    <w:rsid w:val="00E9365D"/>
    <w:rsid w:val="00EA035E"/>
    <w:rsid w:val="00EA1892"/>
    <w:rsid w:val="00EB7309"/>
    <w:rsid w:val="00EC2C4E"/>
    <w:rsid w:val="00ED0DBD"/>
    <w:rsid w:val="00EE3871"/>
    <w:rsid w:val="00EE6867"/>
    <w:rsid w:val="00EF2421"/>
    <w:rsid w:val="00EF448C"/>
    <w:rsid w:val="00EF5100"/>
    <w:rsid w:val="00F06180"/>
    <w:rsid w:val="00F24119"/>
    <w:rsid w:val="00F4649E"/>
    <w:rsid w:val="00F905FE"/>
    <w:rsid w:val="00F9620B"/>
    <w:rsid w:val="00FD7466"/>
    <w:rsid w:val="00FE06F8"/>
    <w:rsid w:val="00FE0FB0"/>
    <w:rsid w:val="00FE3093"/>
    <w:rsid w:val="00FE6889"/>
    <w:rsid w:val="3AF56C8B"/>
    <w:rsid w:val="5F5E8F19"/>
    <w:rsid w:val="75A8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16DE2"/>
  <w15:chartTrackingRefBased/>
  <w15:docId w15:val="{1498E13E-5864-400C-9AD4-86967CB3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75E"/>
    <w:pPr>
      <w:spacing w:before="120" w:after="12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41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71419"/>
  </w:style>
  <w:style w:type="paragraph" w:styleId="Footer">
    <w:name w:val="footer"/>
    <w:basedOn w:val="Normal"/>
    <w:link w:val="FooterChar"/>
    <w:uiPriority w:val="99"/>
    <w:unhideWhenUsed/>
    <w:rsid w:val="0027141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71419"/>
  </w:style>
  <w:style w:type="paragraph" w:styleId="BalloonText">
    <w:name w:val="Balloon Text"/>
    <w:basedOn w:val="Normal"/>
    <w:link w:val="BalloonTextChar"/>
    <w:uiPriority w:val="99"/>
    <w:semiHidden/>
    <w:unhideWhenUsed/>
    <w:rsid w:val="00D00DE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D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50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2C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C04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E38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8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8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87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D6C9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25EB8"/>
    <w:rPr>
      <w:color w:val="808080"/>
    </w:rPr>
  </w:style>
  <w:style w:type="character" w:customStyle="1" w:styleId="Style1">
    <w:name w:val="Style1"/>
    <w:basedOn w:val="DefaultParagraphFont"/>
    <w:uiPriority w:val="1"/>
    <w:rsid w:val="001A2BE0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7A3353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401F6ED4C6483B8C64E42B3E7D7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70F1E-CAB8-4AE1-9979-9C1FDEF867BA}"/>
      </w:docPartPr>
      <w:docPartBody>
        <w:p w:rsidR="00BA378E" w:rsidRDefault="00CA075E" w:rsidP="00CA075E">
          <w:pPr>
            <w:pStyle w:val="C2401F6ED4C6483B8C64E42B3E7D7BAE"/>
          </w:pPr>
          <w:r w:rsidRPr="001C675E">
            <w:rPr>
              <w:rFonts w:eastAsia="Times New Roman" w:cs="Times New Roman"/>
              <w:color w:val="00B050"/>
              <w:lang w:eastAsia="en-AU"/>
            </w:rPr>
            <w:t>choose an item</w:t>
          </w:r>
        </w:p>
      </w:docPartBody>
    </w:docPart>
    <w:docPart>
      <w:docPartPr>
        <w:name w:val="EAF862DE85D74749A0D1DC405CF2F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FB827-649B-43B5-8372-0F42F25F838A}"/>
      </w:docPartPr>
      <w:docPartBody>
        <w:p w:rsidR="00BA378E" w:rsidRDefault="00CA075E" w:rsidP="00CA075E">
          <w:pPr>
            <w:pStyle w:val="EAF862DE85D74749A0D1DC405CF2FE3B"/>
          </w:pPr>
          <w:r w:rsidRPr="001C675E">
            <w:rPr>
              <w:rFonts w:eastAsia="Times New Roman" w:cs="Times New Roman"/>
              <w:color w:val="00B050"/>
              <w:lang w:eastAsia="en-AU"/>
            </w:rPr>
            <w:t>choose an item</w:t>
          </w:r>
        </w:p>
      </w:docPartBody>
    </w:docPart>
    <w:docPart>
      <w:docPartPr>
        <w:name w:val="15B541D07C31453BA9DDD34D855EA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A6040-D0B3-47BA-9750-D17C87528CA1}"/>
      </w:docPartPr>
      <w:docPartBody>
        <w:p w:rsidR="00026AEA" w:rsidRDefault="00CA075E" w:rsidP="00CA075E">
          <w:pPr>
            <w:pStyle w:val="15B541D07C31453BA9DDD34D855EA956"/>
          </w:pPr>
          <w:r w:rsidRPr="001C675E">
            <w:rPr>
              <w:rFonts w:eastAsia="Times New Roman" w:cs="Times New Roman"/>
              <w:color w:val="00B050"/>
              <w:lang w:eastAsia="en-AU"/>
            </w:rPr>
            <w:t>choose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B59"/>
    <w:rsid w:val="00026AEA"/>
    <w:rsid w:val="00203609"/>
    <w:rsid w:val="00640752"/>
    <w:rsid w:val="006F7403"/>
    <w:rsid w:val="00891E06"/>
    <w:rsid w:val="009609B8"/>
    <w:rsid w:val="00A2158C"/>
    <w:rsid w:val="00A4489B"/>
    <w:rsid w:val="00B464AA"/>
    <w:rsid w:val="00BA378E"/>
    <w:rsid w:val="00BC1B59"/>
    <w:rsid w:val="00C32F47"/>
    <w:rsid w:val="00C43A95"/>
    <w:rsid w:val="00CA075E"/>
    <w:rsid w:val="00D65C3B"/>
    <w:rsid w:val="00E8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075E"/>
    <w:rPr>
      <w:color w:val="808080"/>
    </w:rPr>
  </w:style>
  <w:style w:type="paragraph" w:customStyle="1" w:styleId="C2401F6ED4C6483B8C64E42B3E7D7BAE">
    <w:name w:val="C2401F6ED4C6483B8C64E42B3E7D7BAE"/>
    <w:rsid w:val="00CA075E"/>
    <w:pPr>
      <w:spacing w:before="120" w:after="120" w:line="240" w:lineRule="auto"/>
    </w:pPr>
    <w:rPr>
      <w:rFonts w:ascii="Arial" w:eastAsiaTheme="minorHAnsi" w:hAnsi="Arial"/>
      <w:lang w:eastAsia="en-US"/>
    </w:rPr>
  </w:style>
  <w:style w:type="paragraph" w:customStyle="1" w:styleId="EAF862DE85D74749A0D1DC405CF2FE3B">
    <w:name w:val="EAF862DE85D74749A0D1DC405CF2FE3B"/>
    <w:rsid w:val="00CA075E"/>
    <w:pPr>
      <w:spacing w:before="120" w:after="120" w:line="240" w:lineRule="auto"/>
    </w:pPr>
    <w:rPr>
      <w:rFonts w:ascii="Arial" w:eastAsiaTheme="minorHAnsi" w:hAnsi="Arial"/>
      <w:lang w:eastAsia="en-US"/>
    </w:rPr>
  </w:style>
  <w:style w:type="paragraph" w:customStyle="1" w:styleId="15B541D07C31453BA9DDD34D855EA956">
    <w:name w:val="15B541D07C31453BA9DDD34D855EA956"/>
    <w:rsid w:val="00CA075E"/>
    <w:pPr>
      <w:spacing w:before="120" w:after="120" w:line="240" w:lineRule="auto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cbc783-3ea6-48cd-9fbb-a2a933799c54">
      <Terms xmlns="http://schemas.microsoft.com/office/infopath/2007/PartnerControls"/>
    </lcf76f155ced4ddcb4097134ff3c332f>
    <TaxCatchAll xmlns="77425da0-9501-47ab-b502-5182fe79e21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4EE776CE0FA478D2459DF587BD340" ma:contentTypeVersion="15" ma:contentTypeDescription="Create a new document." ma:contentTypeScope="" ma:versionID="989074776de337b5a03866842b77c2a1">
  <xsd:schema xmlns:xsd="http://www.w3.org/2001/XMLSchema" xmlns:xs="http://www.w3.org/2001/XMLSchema" xmlns:p="http://schemas.microsoft.com/office/2006/metadata/properties" xmlns:ns2="10cbc783-3ea6-48cd-9fbb-a2a933799c54" xmlns:ns3="77425da0-9501-47ab-b502-5182fe79e21a" targetNamespace="http://schemas.microsoft.com/office/2006/metadata/properties" ma:root="true" ma:fieldsID="b9aa71bc2eb5bd9d6c416bccd5da61fb" ns2:_="" ns3:_="">
    <xsd:import namespace="10cbc783-3ea6-48cd-9fbb-a2a933799c54"/>
    <xsd:import namespace="77425da0-9501-47ab-b502-5182fe79e2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bc783-3ea6-48cd-9fbb-a2a933799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25da0-9501-47ab-b502-5182fe79e21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f2a15ed-a145-4e43-90ba-7e792e1f08ef}" ma:internalName="TaxCatchAll" ma:showField="CatchAllData" ma:web="77425da0-9501-47ab-b502-5182fe79e2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A2FC7D-DD9E-40FE-B22A-6FA24C9552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11F2EF-984B-4AD5-A5E3-EB6C50A95CFE}">
  <ds:schemaRefs>
    <ds:schemaRef ds:uri="http://schemas.microsoft.com/office/2006/metadata/properties"/>
    <ds:schemaRef ds:uri="http://schemas.microsoft.com/office/infopath/2007/PartnerControls"/>
    <ds:schemaRef ds:uri="10cbc783-3ea6-48cd-9fbb-a2a933799c54"/>
    <ds:schemaRef ds:uri="77425da0-9501-47ab-b502-5182fe79e21a"/>
  </ds:schemaRefs>
</ds:datastoreItem>
</file>

<file path=customXml/itemProps3.xml><?xml version="1.0" encoding="utf-8"?>
<ds:datastoreItem xmlns:ds="http://schemas.openxmlformats.org/officeDocument/2006/customXml" ds:itemID="{2940E9B0-D9C8-47DA-BF4E-9EC962743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bc783-3ea6-48cd-9fbb-a2a933799c54"/>
    <ds:schemaRef ds:uri="77425da0-9501-47ab-b502-5182fe79e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F9A794-CC67-42F7-807B-1C6F96D564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Pryke</dc:creator>
  <cp:keywords/>
  <dc:description/>
  <cp:lastModifiedBy>Lance Collison</cp:lastModifiedBy>
  <cp:revision>2</cp:revision>
  <cp:lastPrinted>2018-02-13T05:01:00Z</cp:lastPrinted>
  <dcterms:created xsi:type="dcterms:W3CDTF">2023-05-17T05:23:00Z</dcterms:created>
  <dcterms:modified xsi:type="dcterms:W3CDTF">2023-05-17T05:23:00Z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A3842654</vt:lpwstr>
  </property>
  <property fmtid="{D5CDD505-2E9C-101B-9397-08002B2CF9AE}" pid="4" name="Objective-Title">
    <vt:lpwstr>Gateway Determination_V1</vt:lpwstr>
  </property>
  <property fmtid="{D5CDD505-2E9C-101B-9397-08002B2CF9AE}" pid="5" name="Objective-Comment">
    <vt:lpwstr/>
  </property>
  <property fmtid="{D5CDD505-2E9C-101B-9397-08002B2CF9AE}" pid="6" name="Objective-CreationStamp">
    <vt:filetime>2017-07-07T03:27:40Z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2017-10-09T00:51:36Z</vt:filetime>
  </property>
  <property fmtid="{D5CDD505-2E9C-101B-9397-08002B2CF9AE}" pid="11" name="Objective-Owner">
    <vt:lpwstr>Georgina Pryke</vt:lpwstr>
  </property>
  <property fmtid="{D5CDD505-2E9C-101B-9397-08002B2CF9AE}" pid="12" name="Objective-Path">
    <vt:lpwstr>Local Planning Templates:Gateway determination - planning proposal proceed - Minister's delegate:</vt:lpwstr>
  </property>
  <property fmtid="{D5CDD505-2E9C-101B-9397-08002B2CF9AE}" pid="13" name="Objective-Parent">
    <vt:lpwstr>Gateway determination - planning proposal proceed - Minister's delegate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0.6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>17/09185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>UNCLASSIFIED</vt:lpwstr>
  </property>
  <property fmtid="{D5CDD505-2E9C-101B-9397-08002B2CF9AE}" pid="22" name="Objective-DLM [system]">
    <vt:lpwstr>No Impact</vt:lpwstr>
  </property>
  <property fmtid="{D5CDD505-2E9C-101B-9397-08002B2CF9AE}" pid="23" name="Objective-Vital Record [system]">
    <vt:lpwstr>No</vt:lpwstr>
  </property>
  <property fmtid="{D5CDD505-2E9C-101B-9397-08002B2CF9AE}" pid="24" name="ContentTypeId">
    <vt:lpwstr>0x010100CEA4EE776CE0FA478D2459DF587BD340</vt:lpwstr>
  </property>
  <property fmtid="{D5CDD505-2E9C-101B-9397-08002B2CF9AE}" pid="25" name="MediaServiceImageTags">
    <vt:lpwstr/>
  </property>
</Properties>
</file>